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endnotes.xml" ContentType="application/vnd.openxmlformats-officedocument.wordprocessingml.endnotes+xml"/>
  <Override PartName="/word/glossary/fontTable.xml" ContentType="application/vnd.openxmlformats-officedocument.wordprocessingml.fontTable+xml"/>
  <Override PartName="/word/glossary/footnotes.xml" ContentType="application/vnd.openxmlformats-officedocument.wordprocessingml.footnotes+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14:paraId="22EEA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4A0F88D2">
            <w:pPr>
              <w:pStyle w:val="18"/>
              <w:framePr w:wrap="notBeside" w:vAnchor="page" w:hAnchor="page" w:x="1372" w:y="568"/>
              <w:tabs>
                <w:tab w:val="clear" w:pos="4153"/>
                <w:tab w:val="clear" w:pos="8306"/>
              </w:tabs>
              <w:spacing w:line="240" w:lineRule="auto"/>
              <w:jc w:val="left"/>
              <w:rPr>
                <w:rFonts w:hint="eastAsia"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5100B362">
            <w:pPr>
              <w:pStyle w:val="18"/>
              <w:framePr w:wrap="notBeside" w:vAnchor="page" w:hAnchor="page" w:x="1372" w:y="568"/>
              <w:tabs>
                <w:tab w:val="clear" w:pos="4153"/>
                <w:tab w:val="clear" w:pos="8306"/>
              </w:tabs>
              <w:spacing w:line="240" w:lineRule="auto"/>
              <w:jc w:val="both"/>
              <w:rPr>
                <w:rFonts w:hint="eastAsia"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bookmarkStart w:id="1" w:name="OLE_LINK2"/>
            <w:r>
              <w:rPr>
                <w:rFonts w:hint="eastAsia" w:ascii="黑体" w:hAnsi="黑体" w:eastAsia="黑体"/>
                <w:sz w:val="21"/>
                <w:szCs w:val="21"/>
              </w:rPr>
              <w:t>35.240.01</w:t>
            </w:r>
            <w:bookmarkEnd w:id="1"/>
            <w:r>
              <w:rPr>
                <w:rFonts w:ascii="黑体" w:hAnsi="黑体" w:eastAsia="黑体"/>
                <w:sz w:val="21"/>
                <w:szCs w:val="21"/>
              </w:rPr>
              <w:fldChar w:fldCharType="end"/>
            </w:r>
            <w:bookmarkEnd w:id="0"/>
          </w:p>
        </w:tc>
      </w:tr>
      <w:tr w14:paraId="65F97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37AED3A0">
            <w:pPr>
              <w:pStyle w:val="18"/>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tbl>
            <w:tblPr>
              <w:tblStyle w:val="29"/>
              <w:tblpPr w:vertAnchor="page" w:horzAnchor="margin" w:tblpX="1" w:tblpY="341"/>
              <w:tblOverlap w:val="never"/>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0" w:type="dxa"/>
                <w:bottom w:w="0" w:type="dxa"/>
                <w:right w:w="113" w:type="dxa"/>
              </w:tblCellMar>
            </w:tblPr>
            <w:tblGrid>
              <w:gridCol w:w="9242"/>
            </w:tblGrid>
            <w:tr w14:paraId="24E3D36E">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113" w:type="dxa"/>
                </w:tblCellMar>
              </w:tblPrEx>
              <w:trPr>
                <w:trHeight w:val="1021" w:hRule="exact"/>
              </w:trPr>
              <w:tc>
                <w:tcPr>
                  <w:tcW w:w="9242" w:type="dxa"/>
                  <w:vAlign w:val="center"/>
                </w:tcPr>
                <w:p w14:paraId="48F973FF">
                  <w:pPr>
                    <w:pStyle w:val="52"/>
                    <w:framePr w:wrap="notBeside" w:vAnchor="page" w:hAnchor="page" w:x="1372" w:y="568"/>
                    <w:ind w:left="420" w:right="624"/>
                    <w:rPr>
                      <w:rFonts w:hint="eastAsia" w:ascii="宋体" w:hAnsi="宋体"/>
                      <w:sz w:val="28"/>
                      <w:szCs w:val="28"/>
                    </w:rPr>
                  </w:pPr>
                  <w:r>
                    <w:drawing>
                      <wp:inline distT="0" distB="0" distL="0" distR="0">
                        <wp:extent cx="414655" cy="43053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00000部门项目\09标准化插件开发\程序源代码\StandardEditor_ShanDongKeXieYuan\团标首页面字母T.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414720" cy="430560"/>
                                </a:xfrm>
                                <a:prstGeom prst="rect">
                                  <a:avLst/>
                                </a:prstGeom>
                                <a:noFill/>
                                <a:ln>
                                  <a:noFill/>
                                </a:ln>
                              </pic:spPr>
                            </pic:pic>
                          </a:graphicData>
                        </a:graphic>
                      </wp:inline>
                    </w:drawing>
                  </w:r>
                  <w:r>
                    <w:drawing>
                      <wp:inline distT="0" distB="0" distL="0" distR="0">
                        <wp:extent cx="170815" cy="436245"/>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00000部门项目\09标准化插件开发\程序源代码\StandardEditor_ShanDongKeXieYuan\团标首页面字母T后面的反斜杠.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04571" cy="522509"/>
                                </a:xfrm>
                                <a:prstGeom prst="rect">
                                  <a:avLst/>
                                </a:prstGeom>
                                <a:noFill/>
                                <a:ln>
                                  <a:noFill/>
                                </a:ln>
                              </pic:spPr>
                            </pic:pic>
                          </a:graphicData>
                        </a:graphic>
                      </wp:inline>
                    </w:drawing>
                  </w:r>
                  <w:r>
                    <w:rPr>
                      <w:sz w:val="21"/>
                      <w:szCs w:val="21"/>
                    </w:rPr>
                    <w:t xml:space="preserve"> </w:t>
                  </w:r>
                  <w:r>
                    <w:fldChar w:fldCharType="begin">
                      <w:ffData>
                        <w:name w:val="c1"/>
                        <w:enabled/>
                        <w:calcOnExit w:val="0"/>
                        <w:textInput>
                          <w:maxLength w:val="7"/>
                        </w:textInput>
                      </w:ffData>
                    </w:fldChar>
                  </w:r>
                  <w:bookmarkStart w:id="2" w:name="c1"/>
                  <w:r>
                    <w:instrText xml:space="preserve"> FORMTEXT </w:instrText>
                  </w:r>
                  <w:r>
                    <w:fldChar w:fldCharType="separate"/>
                  </w:r>
                  <w:r>
                    <w:t>     </w:t>
                  </w:r>
                  <w:r>
                    <w:fldChar w:fldCharType="end"/>
                  </w:r>
                  <w:bookmarkEnd w:id="2"/>
                </w:p>
              </w:tc>
            </w:tr>
          </w:tbl>
          <w:p w14:paraId="5332FBFA">
            <w:pPr>
              <w:pStyle w:val="18"/>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3"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L70</w:t>
            </w:r>
            <w:r>
              <w:rPr>
                <w:rFonts w:ascii="黑体" w:hAnsi="黑体" w:eastAsia="黑体"/>
                <w:sz w:val="21"/>
                <w:szCs w:val="21"/>
              </w:rPr>
              <w:fldChar w:fldCharType="end"/>
            </w:r>
            <w:bookmarkEnd w:id="3"/>
          </w:p>
        </w:tc>
      </w:tr>
    </w:tbl>
    <w:p w14:paraId="2E6CD609">
      <w:pPr>
        <w:pStyle w:val="53"/>
        <w:framePr w:w="9639" w:h="624" w:hRule="exact" w:hSpace="181" w:vSpace="181" w:wrap="around" w:hAnchor="page" w:x="1305" w:y="2269"/>
        <w:rPr>
          <w:rFonts w:hint="eastAsia" w:ascii="黑体" w:hAnsi="黑体" w:eastAsia="黑体"/>
          <w:b w:val="0"/>
          <w:bCs w:val="0"/>
          <w:w w:val="100"/>
          <w:sz w:val="48"/>
          <w:szCs w:val="48"/>
        </w:rPr>
      </w:pPr>
      <w:bookmarkStart w:id="4" w:name="_Hlk26473981"/>
      <w:r>
        <w:rPr>
          <w:rFonts w:ascii="黑体" w:eastAsia="黑体"/>
          <w:b w:val="0"/>
          <w:w w:val="100"/>
          <w:sz w:val="48"/>
        </w:rPr>
        <w:fldChar w:fldCharType="begin">
          <w:ffData>
            <w:name w:val="c2"/>
            <w:enabled/>
            <w:calcOnExit w:val="0"/>
            <w:textInput/>
          </w:ffData>
        </w:fldChar>
      </w:r>
      <w:bookmarkStart w:id="5" w:name="c2"/>
      <w:r>
        <w:rPr>
          <w:rFonts w:ascii="黑体" w:eastAsia="黑体"/>
          <w:b w:val="0"/>
          <w:w w:val="100"/>
          <w:sz w:val="48"/>
        </w:rPr>
        <w:instrText xml:space="preserve"> FORMTEXT </w:instrText>
      </w:r>
      <w:r>
        <w:rPr>
          <w:rFonts w:ascii="黑体" w:eastAsia="黑体"/>
          <w:b w:val="0"/>
          <w:w w:val="100"/>
          <w:sz w:val="48"/>
        </w:rPr>
        <w:fldChar w:fldCharType="separate"/>
      </w:r>
      <w:r>
        <w:rPr>
          <w:rFonts w:ascii="黑体" w:eastAsia="黑体"/>
          <w:b w:val="0"/>
          <w:w w:val="100"/>
          <w:sz w:val="48"/>
        </w:rPr>
        <w:t>     </w:t>
      </w:r>
      <w:r>
        <w:rPr>
          <w:rFonts w:ascii="黑体" w:eastAsia="黑体"/>
          <w:b w:val="0"/>
          <w:w w:val="100"/>
          <w:sz w:val="48"/>
        </w:rPr>
        <w:fldChar w:fldCharType="end"/>
      </w:r>
      <w:bookmarkEnd w:id="5"/>
      <w:r>
        <w:rPr>
          <w:rFonts w:hint="eastAsia" w:ascii="黑体" w:eastAsia="黑体"/>
          <w:b w:val="0"/>
          <w:w w:val="100"/>
          <w:sz w:val="48"/>
        </w:rPr>
        <w:t>团体</w:t>
      </w:r>
      <w:r>
        <w:rPr>
          <w:rFonts w:hint="eastAsia" w:ascii="黑体" w:hAnsi="黑体" w:eastAsia="黑体"/>
          <w:b w:val="0"/>
          <w:bCs w:val="0"/>
          <w:w w:val="100"/>
          <w:sz w:val="48"/>
          <w:szCs w:val="48"/>
        </w:rPr>
        <w:t>标准</w:t>
      </w:r>
    </w:p>
    <w:bookmarkEnd w:id="4"/>
    <w:p w14:paraId="205BE160">
      <w:pPr>
        <w:pStyle w:val="198"/>
      </w:pPr>
      <w:r>
        <w:t>T/</w:t>
      </w:r>
      <w:r>
        <w:fldChar w:fldCharType="begin">
          <w:ffData>
            <w:name w:val="文字1"/>
            <w:enabled/>
            <w:calcOnExit w:val="0"/>
            <w:textInput>
              <w:default w:val="XXX"/>
            </w:textInput>
          </w:ffData>
        </w:fldChar>
      </w:r>
      <w:bookmarkStart w:id="6" w:name="文字1"/>
      <w:r>
        <w:instrText xml:space="preserve"> FORMTEXT </w:instrText>
      </w:r>
      <w:r>
        <w:fldChar w:fldCharType="separate"/>
      </w:r>
      <w:bookmarkStart w:id="182" w:name="_GoBack"/>
      <w:bookmarkEnd w:id="182"/>
      <w:r>
        <w:rPr>
          <w:rFonts w:hint="eastAsia"/>
        </w:rPr>
        <w:t>CIQA</w:t>
      </w:r>
      <w:r>
        <w:fldChar w:fldCharType="end"/>
      </w:r>
      <w:bookmarkEnd w:id="6"/>
      <w:r>
        <w:t xml:space="preserve"> </w:t>
      </w:r>
      <w:r>
        <w:fldChar w:fldCharType="begin">
          <w:ffData>
            <w:name w:val="NSTD_CODE_F"/>
            <w:enabled/>
            <w:calcOnExit w:val="0"/>
            <w:textInput>
              <w:default w:val="XXXX"/>
            </w:textInput>
          </w:ffData>
        </w:fldChar>
      </w:r>
      <w:bookmarkStart w:id="7" w:name="NSTD_CODE_F"/>
      <w:r>
        <w:instrText xml:space="preserve"> FORMTEXT </w:instrText>
      </w:r>
      <w:r>
        <w:fldChar w:fldCharType="separate"/>
      </w:r>
      <w:r>
        <w:rPr>
          <w:rFonts w:hint="eastAsia"/>
        </w:rPr>
        <w:t>248</w:t>
      </w:r>
      <w:r>
        <w:fldChar w:fldCharType="end"/>
      </w:r>
      <w:bookmarkEnd w:id="7"/>
      <w:r>
        <w:rPr>
          <w:rFonts w:hAnsi="黑体"/>
        </w:rPr>
        <w:t>—</w:t>
      </w:r>
      <w:r>
        <w:fldChar w:fldCharType="begin">
          <w:ffData>
            <w:name w:val="NSTD_CODE_B"/>
            <w:enabled/>
            <w:calcOnExit w:val="0"/>
            <w:textInput>
              <w:default w:val="XXXX"/>
            </w:textInput>
          </w:ffData>
        </w:fldChar>
      </w:r>
      <w:bookmarkStart w:id="8" w:name="NSTD_CODE_B"/>
      <w:r>
        <w:instrText xml:space="preserve"> FORMTEXT </w:instrText>
      </w:r>
      <w:r>
        <w:fldChar w:fldCharType="separate"/>
      </w:r>
      <w:r>
        <w:rPr>
          <w:rFonts w:hint="eastAsia"/>
        </w:rPr>
        <w:t>2025</w:t>
      </w:r>
      <w:r>
        <w:fldChar w:fldCharType="end"/>
      </w:r>
      <w:bookmarkEnd w:id="8"/>
    </w:p>
    <w:p w14:paraId="7FE1EC00">
      <w:pPr>
        <w:pStyle w:val="199"/>
        <w:rPr>
          <w:rFonts w:hint="eastAsia" w:hAnsi="黑体"/>
        </w:rPr>
      </w:pPr>
      <w:r>
        <w:rPr>
          <w:rFonts w:hAnsi="黑体"/>
        </w:rPr>
        <w:fldChar w:fldCharType="begin">
          <w:ffData>
            <w:name w:val="OSTD_CODE"/>
            <w:enabled/>
            <w:calcOnExit w:val="0"/>
            <w:textInput/>
          </w:ffData>
        </w:fldChar>
      </w:r>
      <w:bookmarkStart w:id="9"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9"/>
    </w:p>
    <w:p w14:paraId="1927AAD2">
      <w:pPr>
        <w:spacing w:line="240" w:lineRule="auto"/>
        <w:rPr>
          <w:rFonts w:hint="eastAsia"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21D106A5">
      <w:pPr>
        <w:pStyle w:val="53"/>
        <w:framePr w:w="9639" w:h="6976" w:hRule="exact" w:hSpace="0" w:vSpace="0" w:wrap="around" w:hAnchor="page" w:y="6408"/>
        <w:jc w:val="center"/>
        <w:rPr>
          <w:rFonts w:hint="eastAsia" w:ascii="黑体" w:hAnsi="黑体" w:eastAsia="黑体"/>
          <w:b w:val="0"/>
          <w:bCs w:val="0"/>
          <w:w w:val="100"/>
        </w:rPr>
      </w:pPr>
    </w:p>
    <w:p w14:paraId="6AF89EF0">
      <w:pPr>
        <w:pStyle w:val="200"/>
        <w:framePr w:h="6974" w:hRule="exact" w:wrap="around" w:x="1419" w:anchorLock="1"/>
        <w:rPr>
          <w:rFonts w:hint="eastAsia"/>
        </w:rPr>
      </w:pPr>
      <w:r>
        <w:fldChar w:fldCharType="begin">
          <w:ffData>
            <w:name w:val="CSTD_NAME"/>
            <w:enabled/>
            <w:calcOnExit w:val="0"/>
            <w:textInput>
              <w:default w:val="点击此处添加标准名称"/>
            </w:textInput>
          </w:ffData>
        </w:fldChar>
      </w:r>
      <w:bookmarkStart w:id="10" w:name="CSTD_NAME"/>
      <w:r>
        <w:instrText xml:space="preserve"> FORMTEXT </w:instrText>
      </w:r>
      <w:r>
        <w:fldChar w:fldCharType="separate"/>
      </w:r>
      <w:r>
        <w:rPr>
          <w:rFonts w:hint="eastAsia"/>
        </w:rPr>
        <w:t>高质量数据集检验检测指标体系要求</w:t>
      </w:r>
      <w:r>
        <w:fldChar w:fldCharType="end"/>
      </w:r>
      <w:bookmarkEnd w:id="10"/>
    </w:p>
    <w:p w14:paraId="5EF64377">
      <w:pPr>
        <w:framePr w:w="9639" w:h="6974" w:hRule="exact" w:wrap="around" w:vAnchor="page" w:hAnchor="page" w:x="1419" w:y="6408" w:anchorLock="1"/>
        <w:ind w:left="-1418"/>
      </w:pPr>
    </w:p>
    <w:p w14:paraId="288703D3">
      <w:pPr>
        <w:pStyle w:val="128"/>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1" w:name="ESTD_NAME"/>
      <w:r>
        <w:rPr>
          <w:rFonts w:eastAsia="黑体"/>
          <w:szCs w:val="28"/>
        </w:rPr>
        <w:instrText xml:space="preserve"> FORMTEXT </w:instrText>
      </w:r>
      <w:r>
        <w:rPr>
          <w:rFonts w:eastAsia="黑体"/>
          <w:szCs w:val="28"/>
        </w:rPr>
        <w:fldChar w:fldCharType="separate"/>
      </w:r>
      <w:r>
        <w:rPr>
          <w:rFonts w:hint="eastAsia" w:eastAsia="黑体"/>
          <w:szCs w:val="28"/>
        </w:rPr>
        <w:t>Index requirements for test and detection of high quality data set</w:t>
      </w:r>
      <w:r>
        <w:rPr>
          <w:rFonts w:eastAsia="黑体"/>
          <w:szCs w:val="28"/>
        </w:rPr>
        <w:fldChar w:fldCharType="end"/>
      </w:r>
      <w:bookmarkEnd w:id="11"/>
    </w:p>
    <w:p w14:paraId="5EAA7617">
      <w:pPr>
        <w:framePr w:w="9639" w:h="6974" w:hRule="exact" w:wrap="around" w:vAnchor="page" w:hAnchor="page" w:x="1419" w:y="6408" w:anchorLock="1"/>
        <w:spacing w:line="760" w:lineRule="exact"/>
        <w:ind w:left="-1418"/>
      </w:pPr>
    </w:p>
    <w:p w14:paraId="4C813249">
      <w:pPr>
        <w:pStyle w:val="128"/>
        <w:framePr w:w="9639" w:h="6974" w:hRule="exact" w:wrap="around" w:vAnchor="page" w:hAnchor="page" w:x="1419" w:y="6408" w:anchorLock="1"/>
        <w:textAlignment w:val="bottom"/>
        <w:rPr>
          <w:rFonts w:eastAsia="黑体"/>
          <w:szCs w:val="28"/>
        </w:rPr>
      </w:pPr>
    </w:p>
    <w:p w14:paraId="137303DF">
      <w:pPr>
        <w:pStyle w:val="128"/>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2" w:name="下拉1"/>
      <w:r>
        <w:rPr>
          <w:sz w:val="24"/>
          <w:szCs w:val="28"/>
        </w:rPr>
        <w:instrText xml:space="preserve"> FORMDROPDOWN </w:instrText>
      </w:r>
      <w:r>
        <w:rPr>
          <w:sz w:val="24"/>
          <w:szCs w:val="28"/>
        </w:rPr>
        <w:fldChar w:fldCharType="separate"/>
      </w:r>
      <w:r>
        <w:rPr>
          <w:sz w:val="24"/>
          <w:szCs w:val="28"/>
        </w:rPr>
        <w:fldChar w:fldCharType="end"/>
      </w:r>
      <w:bookmarkEnd w:id="12"/>
    </w:p>
    <w:p w14:paraId="3E684453">
      <w:pPr>
        <w:pStyle w:val="128"/>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3" w:name="CMPLSH_DATE"/>
      <w:r>
        <w:rPr>
          <w:sz w:val="21"/>
          <w:szCs w:val="28"/>
        </w:rPr>
        <w:instrText xml:space="preserve"> FORMTEXT </w:instrText>
      </w:r>
      <w:r>
        <w:rPr>
          <w:sz w:val="21"/>
          <w:szCs w:val="28"/>
        </w:rPr>
        <w:fldChar w:fldCharType="separate"/>
      </w:r>
      <w:r>
        <w:rPr>
          <w:rFonts w:hint="eastAsia"/>
          <w:sz w:val="21"/>
          <w:szCs w:val="28"/>
        </w:rPr>
        <w:t>2025.08.26</w:t>
      </w:r>
      <w:r>
        <w:rPr>
          <w:sz w:val="21"/>
          <w:szCs w:val="28"/>
        </w:rPr>
        <w:fldChar w:fldCharType="end"/>
      </w:r>
      <w:bookmarkEnd w:id="13"/>
    </w:p>
    <w:p w14:paraId="4111F47A">
      <w:pPr>
        <w:pStyle w:val="128"/>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4" w:name="下拉2"/>
      <w:r>
        <w:rPr>
          <w:b/>
          <w:sz w:val="21"/>
          <w:szCs w:val="28"/>
        </w:rPr>
        <w:instrText xml:space="preserve"> FORMDROPDOWN </w:instrText>
      </w:r>
      <w:r>
        <w:rPr>
          <w:b/>
          <w:sz w:val="21"/>
          <w:szCs w:val="28"/>
        </w:rPr>
        <w:fldChar w:fldCharType="separate"/>
      </w:r>
      <w:r>
        <w:rPr>
          <w:b/>
          <w:sz w:val="21"/>
          <w:szCs w:val="28"/>
        </w:rPr>
        <w:fldChar w:fldCharType="end"/>
      </w:r>
      <w:bookmarkEnd w:id="14"/>
    </w:p>
    <w:p w14:paraId="68DCBB5E">
      <w:pPr>
        <w:pStyle w:val="196"/>
        <w:framePr w:wrap="around" w:y="14176"/>
      </w:pPr>
      <w:r>
        <w:rPr>
          <w:rFonts w:ascii="黑体"/>
        </w:rPr>
        <w:fldChar w:fldCharType="begin">
          <w:ffData>
            <w:name w:val="PLSH_DATE_Y"/>
            <w:enabled/>
            <w:calcOnExit w:val="0"/>
            <w:textInput>
              <w:default w:val="XXXX"/>
              <w:maxLength w:val="4"/>
            </w:textInput>
          </w:ffData>
        </w:fldChar>
      </w:r>
      <w:bookmarkStart w:id="15" w:name="PLSH_DATE_Y"/>
      <w:r>
        <w:rPr>
          <w:rFonts w:ascii="黑体"/>
        </w:rPr>
        <w:instrText xml:space="preserve"> FORMTEXT </w:instrText>
      </w:r>
      <w:r>
        <w:rPr>
          <w:rFonts w:ascii="黑体"/>
        </w:rPr>
        <w:fldChar w:fldCharType="separate"/>
      </w:r>
      <w:r>
        <w:rPr>
          <w:rFonts w:hint="eastAsia" w:ascii="黑体"/>
        </w:rPr>
        <w:t>2025</w:t>
      </w:r>
      <w:r>
        <w:rPr>
          <w:rFonts w:ascii="黑体"/>
        </w:rPr>
        <w:fldChar w:fldCharType="end"/>
      </w:r>
      <w:bookmarkEnd w:id="15"/>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6" w:name="PLSH_DATE_M"/>
      <w:r>
        <w:rPr>
          <w:rFonts w:ascii="黑体"/>
        </w:rPr>
        <w:instrText xml:space="preserve"> FORMTEXT </w:instrText>
      </w:r>
      <w:r>
        <w:rPr>
          <w:rFonts w:ascii="黑体"/>
        </w:rPr>
        <w:fldChar w:fldCharType="separate"/>
      </w:r>
      <w:r>
        <w:rPr>
          <w:rFonts w:hint="eastAsia" w:ascii="黑体"/>
        </w:rPr>
        <w:t>10</w:t>
      </w:r>
      <w:r>
        <w:rPr>
          <w:rFonts w:ascii="黑体"/>
        </w:rPr>
        <w:fldChar w:fldCharType="end"/>
      </w:r>
      <w:bookmarkEnd w:id="16"/>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7" w:name="PLSH_DATE_D"/>
      <w:r>
        <w:rPr>
          <w:rFonts w:ascii="黑体"/>
        </w:rPr>
        <w:instrText xml:space="preserve"> FORMTEXT </w:instrText>
      </w:r>
      <w:r>
        <w:rPr>
          <w:rFonts w:ascii="黑体"/>
        </w:rPr>
        <w:fldChar w:fldCharType="separate"/>
      </w:r>
      <w:r>
        <w:rPr>
          <w:rFonts w:hint="eastAsia" w:ascii="黑体"/>
        </w:rPr>
        <w:t>31</w:t>
      </w:r>
      <w:r>
        <w:rPr>
          <w:rFonts w:ascii="黑体"/>
        </w:rPr>
        <w:fldChar w:fldCharType="end"/>
      </w:r>
      <w:bookmarkEnd w:id="17"/>
      <w:r>
        <w:rPr>
          <w:rFonts w:hint="eastAsia"/>
        </w:rPr>
        <w:t>发布</w:t>
      </w:r>
    </w:p>
    <w:p w14:paraId="770CF730">
      <w:pPr>
        <w:pStyle w:val="197"/>
        <w:framePr w:wrap="around" w:y="14176"/>
      </w:pPr>
      <w:r>
        <w:rPr>
          <w:rFonts w:ascii="黑体"/>
        </w:rPr>
        <w:fldChar w:fldCharType="begin">
          <w:ffData>
            <w:name w:val="CROT_DATE_Y"/>
            <w:enabled/>
            <w:calcOnExit w:val="0"/>
            <w:textInput>
              <w:default w:val="XXXX"/>
              <w:maxLength w:val="4"/>
            </w:textInput>
          </w:ffData>
        </w:fldChar>
      </w:r>
      <w:bookmarkStart w:id="18" w:name="CROT_DATE_Y"/>
      <w:r>
        <w:rPr>
          <w:rFonts w:ascii="黑体"/>
        </w:rPr>
        <w:instrText xml:space="preserve"> FORMTEXT </w:instrText>
      </w:r>
      <w:r>
        <w:rPr>
          <w:rFonts w:ascii="黑体"/>
        </w:rPr>
        <w:fldChar w:fldCharType="separate"/>
      </w:r>
      <w:r>
        <w:rPr>
          <w:rFonts w:hint="eastAsia" w:ascii="黑体"/>
        </w:rPr>
        <w:t>2025</w:t>
      </w:r>
      <w:r>
        <w:rPr>
          <w:rFonts w:ascii="黑体"/>
        </w:rPr>
        <w:fldChar w:fldCharType="end"/>
      </w:r>
      <w:bookmarkEnd w:id="18"/>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9" w:name="CROT_DATE_M"/>
      <w:r>
        <w:rPr>
          <w:rFonts w:ascii="黑体"/>
        </w:rPr>
        <w:instrText xml:space="preserve"> FORMTEXT </w:instrText>
      </w:r>
      <w:r>
        <w:rPr>
          <w:rFonts w:ascii="黑体"/>
        </w:rPr>
        <w:fldChar w:fldCharType="separate"/>
      </w:r>
      <w:r>
        <w:rPr>
          <w:rFonts w:hint="eastAsia" w:ascii="黑体"/>
        </w:rPr>
        <w:t>10</w:t>
      </w:r>
      <w:r>
        <w:rPr>
          <w:rFonts w:ascii="黑体"/>
        </w:rPr>
        <w:fldChar w:fldCharType="end"/>
      </w:r>
      <w:bookmarkEnd w:id="19"/>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20" w:name="CROT_DATE_D"/>
      <w:r>
        <w:rPr>
          <w:rFonts w:ascii="黑体"/>
        </w:rPr>
        <w:instrText xml:space="preserve"> FORMTEXT </w:instrText>
      </w:r>
      <w:r>
        <w:rPr>
          <w:rFonts w:ascii="黑体"/>
        </w:rPr>
        <w:fldChar w:fldCharType="separate"/>
      </w:r>
      <w:r>
        <w:rPr>
          <w:rFonts w:hint="eastAsia" w:ascii="黑体"/>
        </w:rPr>
        <w:t>31</w:t>
      </w:r>
      <w:r>
        <w:rPr>
          <w:rFonts w:ascii="黑体"/>
        </w:rPr>
        <w:fldChar w:fldCharType="end"/>
      </w:r>
      <w:bookmarkEnd w:id="20"/>
      <w:r>
        <w:rPr>
          <w:rFonts w:hint="eastAsia"/>
        </w:rPr>
        <w:t>实施</w:t>
      </w:r>
    </w:p>
    <w:p w14:paraId="4773D7CF">
      <w:pPr>
        <w:pStyle w:val="154"/>
        <w:framePr w:h="584" w:hRule="exact" w:hSpace="181" w:vSpace="181" w:wrap="around" w:y="14800"/>
        <w:rPr>
          <w:rFonts w:hint="eastAsia" w:hAnsi="黑体"/>
        </w:rPr>
      </w:pPr>
      <w:r>
        <w:rPr>
          <w:rFonts w:hAnsi="黑体"/>
          <w:w w:val="100"/>
          <w:sz w:val="28"/>
        </w:rPr>
        <w:fldChar w:fldCharType="begin">
          <w:ffData>
            <w:name w:val="fm"/>
            <w:enabled/>
            <w:calcOnExit w:val="0"/>
            <w:textInput/>
          </w:ffData>
        </w:fldChar>
      </w:r>
      <w:bookmarkStart w:id="21" w:name="fm"/>
      <w:r>
        <w:rPr>
          <w:rFonts w:hAnsi="黑体"/>
          <w:w w:val="100"/>
          <w:sz w:val="28"/>
        </w:rPr>
        <w:instrText xml:space="preserve"> FORMTEXT </w:instrText>
      </w:r>
      <w:r>
        <w:rPr>
          <w:rFonts w:hAnsi="黑体"/>
          <w:w w:val="100"/>
          <w:sz w:val="28"/>
        </w:rPr>
        <w:fldChar w:fldCharType="separate"/>
      </w:r>
      <w:r>
        <w:rPr>
          <w:rFonts w:hint="eastAsia" w:hAnsi="黑体"/>
          <w:w w:val="100"/>
          <w:sz w:val="28"/>
        </w:rPr>
        <w:t>中国出入境检验检疫协会</w:t>
      </w:r>
      <w:r>
        <w:rPr>
          <w:rFonts w:hAnsi="黑体"/>
          <w:w w:val="100"/>
          <w:sz w:val="28"/>
        </w:rPr>
        <w:fldChar w:fldCharType="end"/>
      </w:r>
      <w:bookmarkEnd w:id="21"/>
      <w:r>
        <w:rPr>
          <w:rFonts w:ascii="Times New Roman"/>
          <w:w w:val="100"/>
          <w:sz w:val="28"/>
        </w:rPr>
        <w:t>  </w:t>
      </w:r>
      <w:r>
        <w:rPr>
          <w:rStyle w:val="232"/>
          <w:rFonts w:hint="eastAsia" w:hAnsi="黑体"/>
          <w:position w:val="0"/>
        </w:rPr>
        <w:t>发</w:t>
      </w:r>
      <w:r>
        <w:rPr>
          <w:rStyle w:val="232"/>
          <w:rFonts w:hint="eastAsia" w:hAnsi="黑体"/>
          <w:spacing w:val="0"/>
          <w:position w:val="0"/>
        </w:rPr>
        <w:t>布</w:t>
      </w:r>
    </w:p>
    <w:p w14:paraId="422B0547">
      <w:pPr>
        <w:rPr>
          <w:rFonts w:hint="eastAsia" w:ascii="宋体" w:hAnsi="宋体"/>
          <w:sz w:val="28"/>
          <w:szCs w:val="28"/>
        </w:rPr>
        <w:sectPr>
          <w:headerReference r:id="rId6" w:type="first"/>
          <w:footerReference r:id="rId8" w:type="first"/>
          <w:headerReference r:id="rId5" w:type="default"/>
          <w:footerReference r:id="rId7" w:type="even"/>
          <w:type w:val="continuous"/>
          <w:pgSz w:w="11906" w:h="16838"/>
          <w:pgMar w:top="567" w:right="1134" w:bottom="1134" w:left="1134" w:header="1418" w:footer="1134"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07764FE9">
      <w:pPr>
        <w:pStyle w:val="94"/>
        <w:spacing w:after="360"/>
      </w:pPr>
      <w:bookmarkStart w:id="22" w:name="BookMark1"/>
      <w:bookmarkStart w:id="23" w:name="_Toc19798"/>
      <w:bookmarkStart w:id="24" w:name="_Toc23902"/>
      <w:r>
        <w:rPr>
          <w:rFonts w:hint="eastAsia"/>
          <w:spacing w:val="320"/>
        </w:rPr>
        <w:t>目</w:t>
      </w:r>
      <w:r>
        <w:rPr>
          <w:rFonts w:hint="eastAsia"/>
        </w:rPr>
        <w:t>次</w:t>
      </w:r>
    </w:p>
    <w:p w14:paraId="60E44C53">
      <w:pPr>
        <w:pStyle w:val="19"/>
        <w:tabs>
          <w:tab w:val="right" w:leader="dot" w:pos="9344"/>
        </w:tabs>
        <w:rPr>
          <w:rFonts w:ascii="Times New Roman" w:hAnsi="Times New Roman" w:eastAsiaTheme="minorEastAsia"/>
          <w:sz w:val="22"/>
          <w:szCs w:val="24"/>
          <w14:ligatures w14:val="standardContextual"/>
        </w:rPr>
      </w:pPr>
      <w:r>
        <w:rPr>
          <w:rFonts w:ascii="Times New Roman" w:hAnsi="Times New Roman"/>
        </w:rPr>
        <w:fldChar w:fldCharType="begin"/>
      </w:r>
      <w:r>
        <w:rPr>
          <w:rFonts w:ascii="Times New Roman" w:hAnsi="Times New Roman"/>
        </w:rPr>
        <w:instrText xml:space="preserve">TOC \o "1-1" \t "标准文件_一级条标题,2,标准文件_二级条标题,3,标准文件_附录一级条标题,2,标准文件_附录二级条标题,3," \h</w:instrText>
      </w:r>
      <w:r>
        <w:rPr>
          <w:rFonts w:ascii="Times New Roman" w:hAnsi="Times New Roman"/>
        </w:rPr>
        <w:fldChar w:fldCharType="separate"/>
      </w:r>
      <w:r>
        <w:fldChar w:fldCharType="begin"/>
      </w:r>
      <w:r>
        <w:instrText xml:space="preserve"> HYPERLINK \l "_Toc207035460" </w:instrText>
      </w:r>
      <w:r>
        <w:fldChar w:fldCharType="separate"/>
      </w:r>
      <w:r>
        <w:rPr>
          <w:rStyle w:val="34"/>
          <w:rFonts w:ascii="Times New Roman"/>
          <w:spacing w:val="320"/>
        </w:rPr>
        <w:t>前</w:t>
      </w:r>
      <w:r>
        <w:rPr>
          <w:rStyle w:val="34"/>
          <w:rFonts w:ascii="Times New Roman"/>
        </w:rPr>
        <w:t>言</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_Toc207035460 \h </w:instrText>
      </w:r>
      <w:r>
        <w:rPr>
          <w:rFonts w:ascii="Times New Roman" w:hAnsi="Times New Roman"/>
        </w:rPr>
        <w:fldChar w:fldCharType="separate"/>
      </w:r>
      <w:r>
        <w:rPr>
          <w:rFonts w:ascii="Times New Roman" w:hAnsi="Times New Roman"/>
        </w:rPr>
        <w:t>III</w:t>
      </w:r>
      <w:r>
        <w:rPr>
          <w:rFonts w:ascii="Times New Roman" w:hAnsi="Times New Roman"/>
        </w:rPr>
        <w:fldChar w:fldCharType="end"/>
      </w:r>
      <w:r>
        <w:rPr>
          <w:rFonts w:ascii="Times New Roman" w:hAnsi="Times New Roman"/>
        </w:rPr>
        <w:fldChar w:fldCharType="end"/>
      </w:r>
    </w:p>
    <w:p w14:paraId="3150EC36">
      <w:pPr>
        <w:pStyle w:val="19"/>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"_Toc207035461" </w:instrText>
      </w:r>
      <w:r>
        <w:fldChar w:fldCharType="separate"/>
      </w:r>
      <w:r>
        <w:rPr>
          <w:rStyle w:val="34"/>
          <w:rFonts w:ascii="Times New Roman"/>
        </w:rPr>
        <w:t>1 范围</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_Toc207035461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rPr>
        <w:fldChar w:fldCharType="end"/>
      </w:r>
    </w:p>
    <w:p w14:paraId="0882A837">
      <w:pPr>
        <w:pStyle w:val="19"/>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"_Toc207035462" </w:instrText>
      </w:r>
      <w:r>
        <w:fldChar w:fldCharType="separate"/>
      </w:r>
      <w:r>
        <w:rPr>
          <w:rStyle w:val="34"/>
          <w:rFonts w:ascii="Times New Roman"/>
        </w:rPr>
        <w:t>2 规范性引用文件</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_Toc207035462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rPr>
        <w:fldChar w:fldCharType="end"/>
      </w:r>
    </w:p>
    <w:p w14:paraId="177BFC3B">
      <w:pPr>
        <w:pStyle w:val="19"/>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"_Toc207035463" </w:instrText>
      </w:r>
      <w:r>
        <w:fldChar w:fldCharType="separate"/>
      </w:r>
      <w:r>
        <w:rPr>
          <w:rStyle w:val="34"/>
          <w:rFonts w:ascii="Times New Roman"/>
        </w:rPr>
        <w:t>3 术语和定义</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_Toc207035463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rPr>
        <w:fldChar w:fldCharType="end"/>
      </w:r>
    </w:p>
    <w:p w14:paraId="0A882A65">
      <w:pPr>
        <w:pStyle w:val="19"/>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"_Toc207035464" </w:instrText>
      </w:r>
      <w:r>
        <w:fldChar w:fldCharType="separate"/>
      </w:r>
      <w:r>
        <w:rPr>
          <w:rStyle w:val="34"/>
          <w:rFonts w:ascii="Times New Roman"/>
        </w:rPr>
        <w:t>4 数据质量检验检测指标</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_Toc207035464 \h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r>
        <w:rPr>
          <w:rFonts w:ascii="Times New Roman" w:hAnsi="Times New Roman"/>
        </w:rPr>
        <w:fldChar w:fldCharType="end"/>
      </w:r>
    </w:p>
    <w:p w14:paraId="24CF18B2">
      <w:pPr>
        <w:pStyle w:val="24"/>
        <w:rPr>
          <w:rFonts w:ascii="Times New Roman" w:hAnsi="Times New Roman" w:eastAsiaTheme="minorEastAsia"/>
          <w:sz w:val="22"/>
          <w:szCs w:val="24"/>
          <w14:ligatures w14:val="standardContextual"/>
        </w:rPr>
      </w:pPr>
      <w:r>
        <w:fldChar w:fldCharType="begin"/>
      </w:r>
      <w:r>
        <w:instrText xml:space="preserve"> HYPERLINK \l "_Toc207035465" </w:instrText>
      </w:r>
      <w:r>
        <w:fldChar w:fldCharType="separate"/>
      </w:r>
      <w:r>
        <w:rPr>
          <w:rStyle w:val="34"/>
          <w:rFonts w:ascii="Times New Roman"/>
          <w14:scene3d>
            <w14:lightRig w14:rig="threePt" w14:dir="t">
              <w14:rot w14:lat="0" w14:lon="0" w14:rev="0"/>
            </w14:lightRig>
          </w14:scene3d>
        </w:rPr>
        <w:t>4.1</w:t>
      </w:r>
      <w:r>
        <w:rPr>
          <w:rStyle w:val="34"/>
          <w:rFonts w:ascii="Times New Roman"/>
        </w:rPr>
        <w:t xml:space="preserve"> 完整性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_Toc207035465 \h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r>
        <w:rPr>
          <w:rFonts w:ascii="Times New Roman" w:hAnsi="Times New Roman"/>
        </w:rPr>
        <w:fldChar w:fldCharType="end"/>
      </w:r>
    </w:p>
    <w:p w14:paraId="37F31A63">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"_Toc207035466" </w:instrText>
      </w:r>
      <w:r>
        <w:fldChar w:fldCharType="separate"/>
      </w:r>
      <w:r>
        <w:rPr>
          <w:rStyle w:val="34"/>
          <w:rFonts w:ascii="Times New Roman"/>
        </w:rPr>
        <w:t>4.1.1 属性完整性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_Toc207035466 \h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r>
        <w:rPr>
          <w:rFonts w:ascii="Times New Roman" w:hAnsi="Times New Roman"/>
        </w:rPr>
        <w:fldChar w:fldCharType="end"/>
      </w:r>
    </w:p>
    <w:p w14:paraId="04482AE0">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"_Toc207035467" </w:instrText>
      </w:r>
      <w:r>
        <w:fldChar w:fldCharType="separate"/>
      </w:r>
      <w:r>
        <w:rPr>
          <w:rStyle w:val="34"/>
          <w:rFonts w:ascii="Times New Roman"/>
        </w:rPr>
        <w:t>4.1.2 规模完整性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_Toc207035467 \h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r>
        <w:rPr>
          <w:rFonts w:ascii="Times New Roman" w:hAnsi="Times New Roman"/>
        </w:rPr>
        <w:fldChar w:fldCharType="end"/>
      </w:r>
    </w:p>
    <w:p w14:paraId="5FA17DDC">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"_Toc207035468" </w:instrText>
      </w:r>
      <w:r>
        <w:fldChar w:fldCharType="separate"/>
      </w:r>
      <w:r>
        <w:rPr>
          <w:rStyle w:val="34"/>
          <w:rFonts w:ascii="Times New Roman"/>
        </w:rPr>
        <w:t>4.1.3 应用完整性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_Toc207035468 \h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r>
        <w:rPr>
          <w:rFonts w:ascii="Times New Roman" w:hAnsi="Times New Roman"/>
        </w:rPr>
        <w:fldChar w:fldCharType="end"/>
      </w:r>
    </w:p>
    <w:p w14:paraId="51663A63">
      <w:pPr>
        <w:pStyle w:val="24"/>
        <w:rPr>
          <w:rFonts w:ascii="Times New Roman" w:hAnsi="Times New Roman" w:eastAsiaTheme="minorEastAsia"/>
          <w:sz w:val="22"/>
          <w:szCs w:val="24"/>
          <w14:ligatures w14:val="standardContextual"/>
        </w:rPr>
      </w:pPr>
      <w:r>
        <w:fldChar w:fldCharType="begin"/>
      </w:r>
      <w:r>
        <w:instrText xml:space="preserve"> HYPERLINK \l "_Toc207035469" </w:instrText>
      </w:r>
      <w:r>
        <w:fldChar w:fldCharType="separate"/>
      </w:r>
      <w:r>
        <w:rPr>
          <w:rStyle w:val="34"/>
          <w:rFonts w:ascii="Times New Roman"/>
          <w14:scene3d>
            <w14:lightRig w14:rig="threePt" w14:dir="t">
              <w14:rot w14:lat="0" w14:lon="0" w14:rev="0"/>
            </w14:lightRig>
          </w14:scene3d>
        </w:rPr>
        <w:t>4.2</w:t>
      </w:r>
      <w:r>
        <w:rPr>
          <w:rStyle w:val="34"/>
          <w:rFonts w:ascii="Times New Roman"/>
        </w:rPr>
        <w:t xml:space="preserve"> 及时性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_Toc207035469 \h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r>
        <w:rPr>
          <w:rFonts w:ascii="Times New Roman" w:hAnsi="Times New Roman"/>
        </w:rPr>
        <w:fldChar w:fldCharType="end"/>
      </w:r>
    </w:p>
    <w:p w14:paraId="59DABD28">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"_Toc207035470" </w:instrText>
      </w:r>
      <w:r>
        <w:fldChar w:fldCharType="separate"/>
      </w:r>
      <w:r>
        <w:rPr>
          <w:rStyle w:val="34"/>
          <w:rFonts w:ascii="Times New Roman"/>
        </w:rPr>
        <w:t>4.2.1 生成及时性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_Toc207035470 \h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r>
        <w:rPr>
          <w:rFonts w:ascii="Times New Roman" w:hAnsi="Times New Roman"/>
        </w:rPr>
        <w:fldChar w:fldCharType="end"/>
      </w:r>
    </w:p>
    <w:p w14:paraId="37979587">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"_Toc207035471" </w:instrText>
      </w:r>
      <w:r>
        <w:fldChar w:fldCharType="separate"/>
      </w:r>
      <w:r>
        <w:rPr>
          <w:rStyle w:val="34"/>
          <w:rFonts w:ascii="Times New Roman"/>
        </w:rPr>
        <w:t>4.2.2 采集及时性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_Toc207035471 \h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rPr>
        <w:fldChar w:fldCharType="end"/>
      </w:r>
    </w:p>
    <w:p w14:paraId="4D502865">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"_Toc207035472" </w:instrText>
      </w:r>
      <w:r>
        <w:fldChar w:fldCharType="separate"/>
      </w:r>
      <w:r>
        <w:rPr>
          <w:rStyle w:val="34"/>
          <w:rFonts w:ascii="Times New Roman"/>
        </w:rPr>
        <w:t>4.2.3 处理及时性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_Toc207035472 \h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rPr>
        <w:fldChar w:fldCharType="end"/>
      </w:r>
    </w:p>
    <w:p w14:paraId="172A880E">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"_Toc207035473" </w:instrText>
      </w:r>
      <w:r>
        <w:fldChar w:fldCharType="separate"/>
      </w:r>
      <w:r>
        <w:rPr>
          <w:rStyle w:val="34"/>
          <w:rFonts w:ascii="Times New Roman"/>
        </w:rPr>
        <w:t>4.2.4 更新及时性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_Toc207035473 \h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rPr>
        <w:fldChar w:fldCharType="end"/>
      </w:r>
    </w:p>
    <w:p w14:paraId="55B24100">
      <w:pPr>
        <w:pStyle w:val="24"/>
        <w:rPr>
          <w:rFonts w:ascii="Times New Roman" w:hAnsi="Times New Roman" w:eastAsiaTheme="minorEastAsia"/>
          <w:sz w:val="22"/>
          <w:szCs w:val="24"/>
          <w14:ligatures w14:val="standardContextual"/>
        </w:rPr>
      </w:pPr>
      <w:r>
        <w:fldChar w:fldCharType="begin"/>
      </w:r>
      <w:r>
        <w:instrText xml:space="preserve"> HYPERLINK \l "_Toc207035474" </w:instrText>
      </w:r>
      <w:r>
        <w:fldChar w:fldCharType="separate"/>
      </w:r>
      <w:r>
        <w:rPr>
          <w:rStyle w:val="34"/>
          <w:rFonts w:ascii="Times New Roman"/>
          <w14:scene3d>
            <w14:lightRig w14:rig="threePt" w14:dir="t">
              <w14:rot w14:lat="0" w14:lon="0" w14:rev="0"/>
            </w14:lightRig>
          </w14:scene3d>
        </w:rPr>
        <w:t>4.3</w:t>
      </w:r>
      <w:r>
        <w:rPr>
          <w:rStyle w:val="34"/>
          <w:rFonts w:ascii="Times New Roman"/>
        </w:rPr>
        <w:t xml:space="preserve"> 准确性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_Toc207035474 \h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rPr>
        <w:fldChar w:fldCharType="end"/>
      </w:r>
    </w:p>
    <w:p w14:paraId="32747484">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"_Toc207035475" </w:instrText>
      </w:r>
      <w:r>
        <w:fldChar w:fldCharType="separate"/>
      </w:r>
      <w:r>
        <w:rPr>
          <w:rStyle w:val="34"/>
          <w:rFonts w:ascii="Times New Roman"/>
        </w:rPr>
        <w:t>4.3.1 内容准确度</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_Toc207035475 \h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rPr>
        <w:fldChar w:fldCharType="end"/>
      </w:r>
    </w:p>
    <w:p w14:paraId="38A6CBCA">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"_Toc207035476" </w:instrText>
      </w:r>
      <w:r>
        <w:fldChar w:fldCharType="separate"/>
      </w:r>
      <w:r>
        <w:rPr>
          <w:rStyle w:val="34"/>
          <w:rFonts w:ascii="Times New Roman"/>
        </w:rPr>
        <w:t>4.3.2 领域专业性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_Toc207035476 \h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rPr>
        <w:fldChar w:fldCharType="end"/>
      </w:r>
    </w:p>
    <w:p w14:paraId="71E4C412">
      <w:pPr>
        <w:pStyle w:val="24"/>
        <w:rPr>
          <w:rFonts w:ascii="Times New Roman" w:hAnsi="Times New Roman" w:eastAsiaTheme="minorEastAsia"/>
          <w:sz w:val="22"/>
          <w:szCs w:val="24"/>
          <w14:ligatures w14:val="standardContextual"/>
        </w:rPr>
      </w:pPr>
      <w:r>
        <w:fldChar w:fldCharType="begin"/>
      </w:r>
      <w:r>
        <w:instrText xml:space="preserve"> HYPERLINK \l "_Toc207035477" </w:instrText>
      </w:r>
      <w:r>
        <w:fldChar w:fldCharType="separate"/>
      </w:r>
      <w:r>
        <w:rPr>
          <w:rStyle w:val="34"/>
          <w:rFonts w:ascii="Times New Roman"/>
          <w14:scene3d>
            <w14:lightRig w14:rig="threePt" w14:dir="t">
              <w14:rot w14:lat="0" w14:lon="0" w14:rev="0"/>
            </w14:lightRig>
          </w14:scene3d>
        </w:rPr>
        <w:t>4.4</w:t>
      </w:r>
      <w:r>
        <w:rPr>
          <w:rStyle w:val="34"/>
          <w:rFonts w:ascii="Times New Roman"/>
        </w:rPr>
        <w:t xml:space="preserve"> 一致性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_Toc207035477 \h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rPr>
        <w:fldChar w:fldCharType="end"/>
      </w:r>
    </w:p>
    <w:p w14:paraId="7042CF83">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"_Toc207035478" </w:instrText>
      </w:r>
      <w:r>
        <w:fldChar w:fldCharType="separate"/>
      </w:r>
      <w:r>
        <w:rPr>
          <w:rStyle w:val="34"/>
          <w:rFonts w:ascii="Times New Roman"/>
        </w:rPr>
        <w:t>4.4.1 标注一致度</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_Toc207035478 \h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rPr>
        <w:fldChar w:fldCharType="end"/>
      </w:r>
    </w:p>
    <w:p w14:paraId="4E1FC0DC">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"_Toc207035479" </w:instrText>
      </w:r>
      <w:r>
        <w:fldChar w:fldCharType="separate"/>
      </w:r>
      <w:r>
        <w:rPr>
          <w:rStyle w:val="34"/>
          <w:rFonts w:ascii="Times New Roman"/>
        </w:rPr>
        <w:t>4.4.2 定义一致性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_Toc207035479 \h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rPr>
        <w:fldChar w:fldCharType="end"/>
      </w:r>
    </w:p>
    <w:p w14:paraId="3336A3E5">
      <w:pPr>
        <w:pStyle w:val="24"/>
        <w:rPr>
          <w:rFonts w:ascii="Times New Roman" w:hAnsi="Times New Roman" w:eastAsiaTheme="minorEastAsia"/>
          <w:sz w:val="22"/>
          <w:szCs w:val="24"/>
          <w14:ligatures w14:val="standardContextual"/>
        </w:rPr>
      </w:pPr>
      <w:r>
        <w:fldChar w:fldCharType="begin"/>
      </w:r>
      <w:r>
        <w:instrText xml:space="preserve"> HYPERLINK \l "_Toc207035480" </w:instrText>
      </w:r>
      <w:r>
        <w:fldChar w:fldCharType="separate"/>
      </w:r>
      <w:r>
        <w:rPr>
          <w:rStyle w:val="34"/>
          <w:rFonts w:ascii="Times New Roman"/>
          <w14:scene3d>
            <w14:lightRig w14:rig="threePt" w14:dir="t">
              <w14:rot w14:lat="0" w14:lon="0" w14:rev="0"/>
            </w14:lightRig>
          </w14:scene3d>
        </w:rPr>
        <w:t>4.5</w:t>
      </w:r>
      <w:r>
        <w:rPr>
          <w:rStyle w:val="34"/>
          <w:rFonts w:ascii="Times New Roman"/>
        </w:rPr>
        <w:t xml:space="preserve"> 唯一性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_Toc207035480 \h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rPr>
        <w:fldChar w:fldCharType="end"/>
      </w:r>
    </w:p>
    <w:p w14:paraId="523A5837">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"_Toc207035481" </w:instrText>
      </w:r>
      <w:r>
        <w:fldChar w:fldCharType="separate"/>
      </w:r>
      <w:r>
        <w:rPr>
          <w:rStyle w:val="34"/>
          <w:rFonts w:ascii="Times New Roman"/>
        </w:rPr>
        <w:t>4.5.1 数据唯一性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_Toc207035481 \h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rPr>
        <w:fldChar w:fldCharType="end"/>
      </w:r>
    </w:p>
    <w:p w14:paraId="23570F86">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"_Toc207035482" </w:instrText>
      </w:r>
      <w:r>
        <w:fldChar w:fldCharType="separate"/>
      </w:r>
      <w:r>
        <w:rPr>
          <w:rStyle w:val="34"/>
          <w:rFonts w:ascii="Times New Roman"/>
        </w:rPr>
        <w:t>4.5.2 记录唯一性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_Toc207035482 \h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rPr>
        <w:fldChar w:fldCharType="end"/>
      </w:r>
    </w:p>
    <w:p w14:paraId="5DFB3D7A">
      <w:pPr>
        <w:pStyle w:val="24"/>
        <w:rPr>
          <w:rFonts w:ascii="Times New Roman" w:hAnsi="Times New Roman" w:eastAsiaTheme="minorEastAsia"/>
          <w:sz w:val="22"/>
          <w:szCs w:val="24"/>
          <w14:ligatures w14:val="standardContextual"/>
        </w:rPr>
      </w:pPr>
      <w:r>
        <w:fldChar w:fldCharType="begin"/>
      </w:r>
      <w:r>
        <w:instrText xml:space="preserve"> HYPERLINK \l "_Toc207035483" </w:instrText>
      </w:r>
      <w:r>
        <w:fldChar w:fldCharType="separate"/>
      </w:r>
      <w:r>
        <w:rPr>
          <w:rStyle w:val="34"/>
          <w:rFonts w:ascii="Times New Roman"/>
          <w14:scene3d>
            <w14:lightRig w14:rig="threePt" w14:dir="t">
              <w14:rot w14:lat="0" w14:lon="0" w14:rev="0"/>
            </w14:lightRig>
          </w14:scene3d>
        </w:rPr>
        <w:t>4.6</w:t>
      </w:r>
      <w:r>
        <w:rPr>
          <w:rStyle w:val="34"/>
          <w:rFonts w:ascii="Times New Roman"/>
        </w:rPr>
        <w:t xml:space="preserve"> 有效性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_Toc207035483 \h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rPr>
        <w:fldChar w:fldCharType="end"/>
      </w:r>
    </w:p>
    <w:p w14:paraId="0A725B33">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"_Toc207035484" </w:instrText>
      </w:r>
      <w:r>
        <w:fldChar w:fldCharType="separate"/>
      </w:r>
      <w:r>
        <w:rPr>
          <w:rStyle w:val="34"/>
          <w:rFonts w:ascii="Times New Roman"/>
        </w:rPr>
        <w:t>4.6.1 数据有效性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_Toc207035484 \h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rPr>
        <w:fldChar w:fldCharType="end"/>
      </w:r>
    </w:p>
    <w:p w14:paraId="602159E4">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"_Toc207035485" </w:instrText>
      </w:r>
      <w:r>
        <w:fldChar w:fldCharType="separate"/>
      </w:r>
      <w:r>
        <w:rPr>
          <w:rStyle w:val="34"/>
          <w:rFonts w:ascii="Times New Roman"/>
        </w:rPr>
        <w:t>4.6.2 规则有效性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_Toc207035485 \h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rPr>
        <w:fldChar w:fldCharType="end"/>
      </w:r>
    </w:p>
    <w:p w14:paraId="7A8259AA">
      <w:pPr>
        <w:pStyle w:val="24"/>
        <w:rPr>
          <w:rFonts w:ascii="Times New Roman" w:hAnsi="Times New Roman" w:eastAsiaTheme="minorEastAsia"/>
          <w:sz w:val="22"/>
          <w:szCs w:val="24"/>
          <w14:ligatures w14:val="standardContextual"/>
        </w:rPr>
      </w:pPr>
      <w:r>
        <w:fldChar w:fldCharType="begin"/>
      </w:r>
      <w:r>
        <w:instrText xml:space="preserve"> HYPERLINK \l "_Toc207035486" </w:instrText>
      </w:r>
      <w:r>
        <w:fldChar w:fldCharType="separate"/>
      </w:r>
      <w:r>
        <w:rPr>
          <w:rStyle w:val="34"/>
          <w:rFonts w:ascii="Times New Roman"/>
          <w14:scene3d>
            <w14:lightRig w14:rig="threePt" w14:dir="t">
              <w14:rot w14:lat="0" w14:lon="0" w14:rev="0"/>
            </w14:lightRig>
          </w14:scene3d>
        </w:rPr>
        <w:t>4.7</w:t>
      </w:r>
      <w:r>
        <w:rPr>
          <w:rStyle w:val="34"/>
          <w:rFonts w:ascii="Times New Roman"/>
        </w:rPr>
        <w:t xml:space="preserve"> 规范性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_Toc207035486 \h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ascii="Times New Roman" w:hAnsi="Times New Roman"/>
        </w:rPr>
        <w:fldChar w:fldCharType="end"/>
      </w:r>
    </w:p>
    <w:p w14:paraId="75B6C6CA">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"_Toc207035487" </w:instrText>
      </w:r>
      <w:r>
        <w:fldChar w:fldCharType="separate"/>
      </w:r>
      <w:r>
        <w:rPr>
          <w:rStyle w:val="34"/>
          <w:rFonts w:ascii="Times New Roman"/>
        </w:rPr>
        <w:t>4.7.1 安全规范性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_Toc207035487 \h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ascii="Times New Roman" w:hAnsi="Times New Roman"/>
        </w:rPr>
        <w:fldChar w:fldCharType="end"/>
      </w:r>
    </w:p>
    <w:p w14:paraId="7FF53348">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"_Toc207035488" </w:instrText>
      </w:r>
      <w:r>
        <w:fldChar w:fldCharType="separate"/>
      </w:r>
      <w:r>
        <w:rPr>
          <w:rStyle w:val="34"/>
          <w:rFonts w:ascii="Times New Roman"/>
        </w:rPr>
        <w:t>4.7.2 隐私规范性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_Toc207035488 \h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ascii="Times New Roman" w:hAnsi="Times New Roman"/>
        </w:rPr>
        <w:fldChar w:fldCharType="end"/>
      </w:r>
    </w:p>
    <w:p w14:paraId="7CBD53C1">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"_Toc207035489" </w:instrText>
      </w:r>
      <w:r>
        <w:fldChar w:fldCharType="separate"/>
      </w:r>
      <w:r>
        <w:rPr>
          <w:rStyle w:val="34"/>
          <w:rFonts w:ascii="Times New Roman"/>
        </w:rPr>
        <w:t>4.7.3 形式规范性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_Toc207035489 \h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ascii="Times New Roman" w:hAnsi="Times New Roman"/>
        </w:rPr>
        <w:fldChar w:fldCharType="end"/>
      </w:r>
    </w:p>
    <w:p w14:paraId="06430409">
      <w:pPr>
        <w:pStyle w:val="24"/>
        <w:rPr>
          <w:rFonts w:ascii="Times New Roman" w:hAnsi="Times New Roman" w:eastAsiaTheme="minorEastAsia"/>
          <w:sz w:val="22"/>
          <w:szCs w:val="24"/>
          <w14:ligatures w14:val="standardContextual"/>
        </w:rPr>
      </w:pPr>
      <w:r>
        <w:fldChar w:fldCharType="begin"/>
      </w:r>
      <w:r>
        <w:instrText xml:space="preserve"> HYPERLINK \l "_Toc207035490" </w:instrText>
      </w:r>
      <w:r>
        <w:fldChar w:fldCharType="separate"/>
      </w:r>
      <w:r>
        <w:rPr>
          <w:rStyle w:val="34"/>
          <w:rFonts w:ascii="Times New Roman"/>
          <w14:scene3d>
            <w14:lightRig w14:rig="threePt" w14:dir="t">
              <w14:rot w14:lat="0" w14:lon="0" w14:rev="0"/>
            </w14:lightRig>
          </w14:scene3d>
        </w:rPr>
        <w:t>4.8</w:t>
      </w:r>
      <w:r>
        <w:rPr>
          <w:rStyle w:val="34"/>
          <w:rFonts w:ascii="Times New Roman"/>
        </w:rPr>
        <w:t xml:space="preserve"> 均衡性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_Toc207035490 \h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ascii="Times New Roman" w:hAnsi="Times New Roman"/>
        </w:rPr>
        <w:fldChar w:fldCharType="end"/>
      </w:r>
    </w:p>
    <w:p w14:paraId="53FE768E">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"_Toc207035491" </w:instrText>
      </w:r>
      <w:r>
        <w:fldChar w:fldCharType="separate"/>
      </w:r>
      <w:r>
        <w:rPr>
          <w:rStyle w:val="34"/>
          <w:rFonts w:ascii="Times New Roman"/>
        </w:rPr>
        <w:t>4.8.1 来源均衡性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_Toc207035491 \h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ascii="Times New Roman" w:hAnsi="Times New Roman"/>
        </w:rPr>
        <w:fldChar w:fldCharType="end"/>
      </w:r>
    </w:p>
    <w:p w14:paraId="641702A5">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"_Toc207035492" </w:instrText>
      </w:r>
      <w:r>
        <w:fldChar w:fldCharType="separate"/>
      </w:r>
      <w:r>
        <w:rPr>
          <w:rStyle w:val="34"/>
          <w:rFonts w:ascii="Times New Roman"/>
        </w:rPr>
        <w:t>4.8.2 分布均衡性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_Toc207035492 \h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ascii="Times New Roman" w:hAnsi="Times New Roman"/>
        </w:rPr>
        <w:fldChar w:fldCharType="end"/>
      </w:r>
    </w:p>
    <w:p w14:paraId="61CD64B5">
      <w:pPr>
        <w:pStyle w:val="24"/>
        <w:rPr>
          <w:rFonts w:ascii="Times New Roman" w:hAnsi="Times New Roman" w:eastAsiaTheme="minorEastAsia"/>
          <w:sz w:val="22"/>
          <w:szCs w:val="24"/>
          <w14:ligatures w14:val="standardContextual"/>
        </w:rPr>
      </w:pPr>
      <w:r>
        <w:fldChar w:fldCharType="begin"/>
      </w:r>
      <w:r>
        <w:instrText xml:space="preserve"> HYPERLINK \l "_Toc207035493" </w:instrText>
      </w:r>
      <w:r>
        <w:fldChar w:fldCharType="separate"/>
      </w:r>
      <w:r>
        <w:rPr>
          <w:rStyle w:val="34"/>
          <w:rFonts w:ascii="Times New Roman"/>
          <w14:scene3d>
            <w14:lightRig w14:rig="threePt" w14:dir="t">
              <w14:rot w14:lat="0" w14:lon="0" w14:rev="0"/>
            </w14:lightRig>
          </w14:scene3d>
        </w:rPr>
        <w:t>4.9</w:t>
      </w:r>
      <w:r>
        <w:rPr>
          <w:rStyle w:val="34"/>
          <w:rFonts w:ascii="Times New Roman"/>
        </w:rPr>
        <w:t xml:space="preserve"> 相关性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_Toc207035493 \h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ascii="Times New Roman" w:hAnsi="Times New Roman"/>
        </w:rPr>
        <w:fldChar w:fldCharType="end"/>
      </w:r>
    </w:p>
    <w:p w14:paraId="1F9D5BC2">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"_Toc207035494" </w:instrText>
      </w:r>
      <w:r>
        <w:fldChar w:fldCharType="separate"/>
      </w:r>
      <w:r>
        <w:rPr>
          <w:rStyle w:val="34"/>
          <w:rFonts w:ascii="Times New Roman"/>
        </w:rPr>
        <w:t>4.9.1 任务相关性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_Toc207035494 \h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ascii="Times New Roman" w:hAnsi="Times New Roman"/>
        </w:rPr>
        <w:fldChar w:fldCharType="end"/>
      </w:r>
    </w:p>
    <w:p w14:paraId="72D5D972">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"_Toc207035495" </w:instrText>
      </w:r>
      <w:r>
        <w:fldChar w:fldCharType="separate"/>
      </w:r>
      <w:r>
        <w:rPr>
          <w:rStyle w:val="34"/>
          <w:rFonts w:ascii="Times New Roman"/>
        </w:rPr>
        <w:t>4.9.2 内容相关性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_Toc207035495 \h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ascii="Times New Roman" w:hAnsi="Times New Roman"/>
        </w:rPr>
        <w:fldChar w:fldCharType="end"/>
      </w:r>
    </w:p>
    <w:p w14:paraId="1103DE8E">
      <w:pPr>
        <w:pStyle w:val="24"/>
        <w:rPr>
          <w:rFonts w:ascii="Times New Roman" w:hAnsi="Times New Roman" w:eastAsiaTheme="minorEastAsia"/>
          <w:sz w:val="22"/>
          <w:szCs w:val="24"/>
          <w14:ligatures w14:val="standardContextual"/>
        </w:rPr>
      </w:pPr>
      <w:r>
        <w:fldChar w:fldCharType="begin"/>
      </w:r>
      <w:r>
        <w:instrText xml:space="preserve"> HYPERLINK \l "_Toc207035496" </w:instrText>
      </w:r>
      <w:r>
        <w:fldChar w:fldCharType="separate"/>
      </w:r>
      <w:r>
        <w:rPr>
          <w:rStyle w:val="34"/>
          <w:rFonts w:ascii="Times New Roman"/>
          <w14:scene3d>
            <w14:lightRig w14:rig="threePt" w14:dir="t">
              <w14:rot w14:lat="0" w14:lon="0" w14:rev="0"/>
            </w14:lightRig>
          </w14:scene3d>
        </w:rPr>
        <w:t>4.10</w:t>
      </w:r>
      <w:r>
        <w:rPr>
          <w:rStyle w:val="34"/>
          <w:rFonts w:ascii="Times New Roman"/>
        </w:rPr>
        <w:t xml:space="preserve"> 原创性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_Toc207035496 \h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ascii="Times New Roman" w:hAnsi="Times New Roman"/>
        </w:rPr>
        <w:fldChar w:fldCharType="end"/>
      </w:r>
    </w:p>
    <w:p w14:paraId="5C7DB60A">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"_Toc207035497" </w:instrText>
      </w:r>
      <w:r>
        <w:fldChar w:fldCharType="separate"/>
      </w:r>
      <w:r>
        <w:rPr>
          <w:rStyle w:val="34"/>
          <w:rFonts w:ascii="Times New Roman"/>
        </w:rPr>
        <w:t>4.10.1 来源原创性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_Toc207035497 \h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ascii="Times New Roman" w:hAnsi="Times New Roman"/>
        </w:rPr>
        <w:fldChar w:fldCharType="end"/>
      </w:r>
    </w:p>
    <w:p w14:paraId="5DBD9046">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"_Toc207035498" </w:instrText>
      </w:r>
      <w:r>
        <w:fldChar w:fldCharType="separate"/>
      </w:r>
      <w:r>
        <w:rPr>
          <w:rStyle w:val="34"/>
          <w:rFonts w:ascii="Times New Roman"/>
        </w:rPr>
        <w:t>4.10.2 内容原创性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_Toc207035498 \h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ascii="Times New Roman" w:hAnsi="Times New Roman"/>
        </w:rPr>
        <w:fldChar w:fldCharType="end"/>
      </w:r>
    </w:p>
    <w:p w14:paraId="4C54A3D2">
      <w:pPr>
        <w:pStyle w:val="24"/>
        <w:rPr>
          <w:rFonts w:ascii="Times New Roman" w:hAnsi="Times New Roman" w:eastAsiaTheme="minorEastAsia"/>
          <w:sz w:val="22"/>
          <w:szCs w:val="24"/>
          <w14:ligatures w14:val="standardContextual"/>
        </w:rPr>
      </w:pPr>
      <w:r>
        <w:fldChar w:fldCharType="begin"/>
      </w:r>
      <w:r>
        <w:instrText xml:space="preserve"> HYPERLINK \l "_Toc207035499" </w:instrText>
      </w:r>
      <w:r>
        <w:fldChar w:fldCharType="separate"/>
      </w:r>
      <w:r>
        <w:rPr>
          <w:rStyle w:val="34"/>
          <w:rFonts w:ascii="Times New Roman"/>
          <w14:scene3d>
            <w14:lightRig w14:rig="threePt" w14:dir="t">
              <w14:rot w14:lat="0" w14:lon="0" w14:rev="0"/>
            </w14:lightRig>
          </w14:scene3d>
        </w:rPr>
        <w:t>4.11</w:t>
      </w:r>
      <w:r>
        <w:rPr>
          <w:rStyle w:val="34"/>
          <w:rFonts w:ascii="Times New Roman"/>
        </w:rPr>
        <w:t xml:space="preserve"> 稠密性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_Toc207035499 \h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ascii="Times New Roman" w:hAnsi="Times New Roman"/>
        </w:rPr>
        <w:fldChar w:fldCharType="end"/>
      </w:r>
    </w:p>
    <w:p w14:paraId="661D99AF">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"_Toc207035500" </w:instrText>
      </w:r>
      <w:r>
        <w:fldChar w:fldCharType="separate"/>
      </w:r>
      <w:r>
        <w:rPr>
          <w:rStyle w:val="34"/>
          <w:rFonts w:ascii="Times New Roman"/>
        </w:rPr>
        <w:t>4.11.1 内容稠密度</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_Toc207035500 \h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ascii="Times New Roman" w:hAnsi="Times New Roman"/>
        </w:rPr>
        <w:fldChar w:fldCharType="end"/>
      </w:r>
    </w:p>
    <w:p w14:paraId="189DCC15">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"_Toc207035501" </w:instrText>
      </w:r>
      <w:r>
        <w:fldChar w:fldCharType="separate"/>
      </w:r>
      <w:r>
        <w:rPr>
          <w:rStyle w:val="34"/>
          <w:rFonts w:ascii="Times New Roman"/>
        </w:rPr>
        <w:t>4.11.2 信息稠密度</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_Toc207035501 \h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ascii="Times New Roman" w:hAnsi="Times New Roman"/>
        </w:rPr>
        <w:fldChar w:fldCharType="end"/>
      </w:r>
    </w:p>
    <w:p w14:paraId="78AAFE9E">
      <w:pPr>
        <w:pStyle w:val="24"/>
        <w:rPr>
          <w:rFonts w:ascii="Times New Roman" w:hAnsi="Times New Roman" w:eastAsiaTheme="minorEastAsia"/>
          <w:sz w:val="22"/>
          <w:szCs w:val="24"/>
          <w14:ligatures w14:val="standardContextual"/>
        </w:rPr>
      </w:pPr>
      <w:r>
        <w:fldChar w:fldCharType="begin"/>
      </w:r>
      <w:r>
        <w:instrText xml:space="preserve"> HYPERLINK \l "_Toc207035502" </w:instrText>
      </w:r>
      <w:r>
        <w:fldChar w:fldCharType="separate"/>
      </w:r>
      <w:r>
        <w:rPr>
          <w:rStyle w:val="34"/>
          <w:rFonts w:ascii="Times New Roman"/>
          <w14:scene3d>
            <w14:lightRig w14:rig="threePt" w14:dir="t">
              <w14:rot w14:lat="0" w14:lon="0" w14:rev="0"/>
            </w14:lightRig>
          </w14:scene3d>
        </w:rPr>
        <w:t>4.12</w:t>
      </w:r>
      <w:r>
        <w:rPr>
          <w:rStyle w:val="34"/>
          <w:rFonts w:ascii="Times New Roman"/>
        </w:rPr>
        <w:t xml:space="preserve"> 多样性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_Toc207035502 \h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ascii="Times New Roman" w:hAnsi="Times New Roman"/>
        </w:rPr>
        <w:fldChar w:fldCharType="end"/>
      </w:r>
    </w:p>
    <w:p w14:paraId="52F6EE0E">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"_Toc207035503" </w:instrText>
      </w:r>
      <w:r>
        <w:fldChar w:fldCharType="separate"/>
      </w:r>
      <w:r>
        <w:rPr>
          <w:rStyle w:val="34"/>
          <w:rFonts w:ascii="Times New Roman"/>
        </w:rPr>
        <w:t>4.12.1 来源多样性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_Toc207035503 \h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ascii="Times New Roman" w:hAnsi="Times New Roman"/>
        </w:rPr>
        <w:fldChar w:fldCharType="end"/>
      </w:r>
    </w:p>
    <w:p w14:paraId="66177643">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"_Toc207035504" </w:instrText>
      </w:r>
      <w:r>
        <w:fldChar w:fldCharType="separate"/>
      </w:r>
      <w:r>
        <w:rPr>
          <w:rStyle w:val="34"/>
          <w:rFonts w:ascii="Times New Roman"/>
        </w:rPr>
        <w:t>4.12.2 任务多样性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_Toc207035504 \h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ascii="Times New Roman" w:hAnsi="Times New Roman"/>
        </w:rPr>
        <w:fldChar w:fldCharType="end"/>
      </w:r>
    </w:p>
    <w:p w14:paraId="2D20C6C0">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"_Toc207035505" </w:instrText>
      </w:r>
      <w:r>
        <w:fldChar w:fldCharType="separate"/>
      </w:r>
      <w:r>
        <w:rPr>
          <w:rStyle w:val="34"/>
          <w:rFonts w:ascii="Times New Roman"/>
        </w:rPr>
        <w:t>4.12.3 文化多样性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_Toc207035505 \h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ascii="Times New Roman" w:hAnsi="Times New Roman"/>
        </w:rPr>
        <w:fldChar w:fldCharType="end"/>
      </w:r>
    </w:p>
    <w:p w14:paraId="5D75887E">
      <w:pPr>
        <w:pStyle w:val="24"/>
        <w:rPr>
          <w:rFonts w:ascii="Times New Roman" w:hAnsi="Times New Roman" w:eastAsiaTheme="minorEastAsia"/>
          <w:sz w:val="22"/>
          <w:szCs w:val="24"/>
          <w14:ligatures w14:val="standardContextual"/>
        </w:rPr>
      </w:pPr>
      <w:r>
        <w:fldChar w:fldCharType="begin"/>
      </w:r>
      <w:r>
        <w:instrText xml:space="preserve"> HYPERLINK \l "_Toc207035506" </w:instrText>
      </w:r>
      <w:r>
        <w:fldChar w:fldCharType="separate"/>
      </w:r>
      <w:r>
        <w:rPr>
          <w:rStyle w:val="34"/>
          <w:rFonts w:ascii="Times New Roman"/>
          <w14:scene3d>
            <w14:lightRig w14:rig="threePt" w14:dir="t">
              <w14:rot w14:lat="0" w14:lon="0" w14:rev="0"/>
            </w14:lightRig>
          </w14:scene3d>
        </w:rPr>
        <w:t>4.13</w:t>
      </w:r>
      <w:r>
        <w:rPr>
          <w:rStyle w:val="34"/>
          <w:rFonts w:ascii="Times New Roman"/>
        </w:rPr>
        <w:t xml:space="preserve"> 可访问性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_Toc207035506 \h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ascii="Times New Roman" w:hAnsi="Times New Roman"/>
        </w:rPr>
        <w:fldChar w:fldCharType="end"/>
      </w:r>
    </w:p>
    <w:p w14:paraId="01023453">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"_Toc207035507" </w:instrText>
      </w:r>
      <w:r>
        <w:fldChar w:fldCharType="separate"/>
      </w:r>
      <w:r>
        <w:rPr>
          <w:rStyle w:val="34"/>
          <w:rFonts w:ascii="Times New Roman"/>
        </w:rPr>
        <w:t>4.13.1 可访问度</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_Toc207035507 \h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ascii="Times New Roman" w:hAnsi="Times New Roman"/>
        </w:rPr>
        <w:fldChar w:fldCharType="end"/>
      </w:r>
    </w:p>
    <w:p w14:paraId="4C9E12DE">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"_Toc207035508" </w:instrText>
      </w:r>
      <w:r>
        <w:fldChar w:fldCharType="separate"/>
      </w:r>
      <w:r>
        <w:rPr>
          <w:rStyle w:val="34"/>
          <w:rFonts w:ascii="Times New Roman"/>
        </w:rPr>
        <w:t>4.13.2 使用难易度</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_Toc207035508 \h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ascii="Times New Roman" w:hAnsi="Times New Roman"/>
        </w:rPr>
        <w:fldChar w:fldCharType="end"/>
      </w:r>
    </w:p>
    <w:p w14:paraId="6746A9C3">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"_Toc207035509" </w:instrText>
      </w:r>
      <w:r>
        <w:fldChar w:fldCharType="separate"/>
      </w:r>
      <w:r>
        <w:rPr>
          <w:rStyle w:val="34"/>
          <w:rFonts w:ascii="Times New Roman"/>
        </w:rPr>
        <w:t>4.13.3 技术支持</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_Toc207035509 \h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ascii="Times New Roman" w:hAnsi="Times New Roman"/>
        </w:rPr>
        <w:fldChar w:fldCharType="end"/>
      </w:r>
    </w:p>
    <w:p w14:paraId="1CEB7E5A">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"_Toc207035510" </w:instrText>
      </w:r>
      <w:r>
        <w:fldChar w:fldCharType="separate"/>
      </w:r>
      <w:r>
        <w:rPr>
          <w:rStyle w:val="34"/>
          <w:rFonts w:ascii="Times New Roman"/>
        </w:rPr>
        <w:t>4.13.4 可维护性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_Toc207035510 \h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ascii="Times New Roman" w:hAnsi="Times New Roman"/>
        </w:rPr>
        <w:fldChar w:fldCharType="end"/>
      </w:r>
    </w:p>
    <w:p w14:paraId="115AF460">
      <w:pPr>
        <w:pStyle w:val="24"/>
        <w:rPr>
          <w:rFonts w:ascii="Times New Roman" w:hAnsi="Times New Roman" w:eastAsiaTheme="minorEastAsia"/>
          <w:sz w:val="22"/>
          <w:szCs w:val="24"/>
          <w14:ligatures w14:val="standardContextual"/>
        </w:rPr>
      </w:pPr>
      <w:r>
        <w:fldChar w:fldCharType="begin"/>
      </w:r>
      <w:r>
        <w:instrText xml:space="preserve"> HYPERLINK \l "_Toc207035511" </w:instrText>
      </w:r>
      <w:r>
        <w:fldChar w:fldCharType="separate"/>
      </w:r>
      <w:r>
        <w:rPr>
          <w:rStyle w:val="34"/>
          <w:rFonts w:ascii="Times New Roman"/>
          <w14:scene3d>
            <w14:lightRig w14:rig="threePt" w14:dir="t">
              <w14:rot w14:lat="0" w14:lon="0" w14:rev="0"/>
            </w14:lightRig>
          </w14:scene3d>
        </w:rPr>
        <w:t>4.14</w:t>
      </w:r>
      <w:r>
        <w:rPr>
          <w:rStyle w:val="34"/>
          <w:rFonts w:ascii="Times New Roman"/>
        </w:rPr>
        <w:t xml:space="preserve"> 可溯源性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_Toc207035511 \h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ascii="Times New Roman" w:hAnsi="Times New Roman"/>
        </w:rPr>
        <w:fldChar w:fldCharType="end"/>
      </w:r>
    </w:p>
    <w:p w14:paraId="695DCAC2">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"_Toc207035512" </w:instrText>
      </w:r>
      <w:r>
        <w:fldChar w:fldCharType="separate"/>
      </w:r>
      <w:r>
        <w:rPr>
          <w:rStyle w:val="34"/>
          <w:rFonts w:ascii="Times New Roman"/>
        </w:rPr>
        <w:t>4.14.1 来源可溯性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_Toc207035512 \h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ascii="Times New Roman" w:hAnsi="Times New Roman"/>
        </w:rPr>
        <w:fldChar w:fldCharType="end"/>
      </w:r>
    </w:p>
    <w:p w14:paraId="4E38640B">
      <w:pPr>
        <w:pStyle w:val="15"/>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"_Toc207035513" </w:instrText>
      </w:r>
      <w:r>
        <w:fldChar w:fldCharType="separate"/>
      </w:r>
      <w:r>
        <w:rPr>
          <w:rStyle w:val="34"/>
          <w:rFonts w:ascii="Times New Roman"/>
        </w:rPr>
        <w:t>4.14.2 版本可溯性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_Toc207035513 \h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ascii="Times New Roman" w:hAnsi="Times New Roman"/>
        </w:rPr>
        <w:fldChar w:fldCharType="end"/>
      </w:r>
    </w:p>
    <w:p w14:paraId="6462E597">
      <w:pPr>
        <w:pStyle w:val="19"/>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"_Toc207035514" </w:instrText>
      </w:r>
      <w:r>
        <w:fldChar w:fldCharType="separate"/>
      </w:r>
      <w:r>
        <w:rPr>
          <w:rStyle w:val="34"/>
          <w:rFonts w:ascii="Times New Roman"/>
        </w:rPr>
        <w:t>5 检验检测指标运用</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_Toc207035514 \h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ascii="Times New Roman" w:hAnsi="Times New Roman"/>
        </w:rPr>
        <w:fldChar w:fldCharType="end"/>
      </w:r>
    </w:p>
    <w:p w14:paraId="410ECBC4">
      <w:pPr>
        <w:pStyle w:val="19"/>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"_Toc207035515" </w:instrText>
      </w:r>
      <w:r>
        <w:fldChar w:fldCharType="separate"/>
      </w:r>
      <w:r>
        <w:rPr>
          <w:rStyle w:val="34"/>
          <w:rFonts w:ascii="Times New Roman"/>
        </w:rPr>
        <w:t>附  录 A （规范性） 基于数据模态维度检验检测指标选取表</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_Toc207035515 \h </w:instrText>
      </w:r>
      <w:r>
        <w:rPr>
          <w:rFonts w:ascii="Times New Roman" w:hAnsi="Times New Roman"/>
        </w:rPr>
        <w:fldChar w:fldCharType="separate"/>
      </w:r>
      <w:r>
        <w:rPr>
          <w:rFonts w:ascii="Times New Roman" w:hAnsi="Times New Roman"/>
        </w:rPr>
        <w:t>7</w:t>
      </w:r>
      <w:r>
        <w:rPr>
          <w:rFonts w:ascii="Times New Roman" w:hAnsi="Times New Roman"/>
        </w:rPr>
        <w:fldChar w:fldCharType="end"/>
      </w:r>
      <w:r>
        <w:rPr>
          <w:rFonts w:ascii="Times New Roman" w:hAnsi="Times New Roman"/>
        </w:rPr>
        <w:fldChar w:fldCharType="end"/>
      </w:r>
    </w:p>
    <w:p w14:paraId="6FABE5FB">
      <w:pPr>
        <w:pStyle w:val="19"/>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"_Toc207035516" </w:instrText>
      </w:r>
      <w:r>
        <w:fldChar w:fldCharType="separate"/>
      </w:r>
      <w:r>
        <w:rPr>
          <w:rStyle w:val="34"/>
          <w:rFonts w:ascii="Times New Roman"/>
        </w:rPr>
        <w:t>附  录 B （规范性） 基于应用维度检验检测指标选取表</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_Toc207035516 \h </w:instrText>
      </w:r>
      <w:r>
        <w:rPr>
          <w:rFonts w:ascii="Times New Roman" w:hAnsi="Times New Roman"/>
        </w:rPr>
        <w:fldChar w:fldCharType="separate"/>
      </w:r>
      <w:r>
        <w:rPr>
          <w:rFonts w:ascii="Times New Roman" w:hAnsi="Times New Roman"/>
        </w:rPr>
        <w:t>8</w:t>
      </w:r>
      <w:r>
        <w:rPr>
          <w:rFonts w:ascii="Times New Roman" w:hAnsi="Times New Roman"/>
        </w:rPr>
        <w:fldChar w:fldCharType="end"/>
      </w:r>
      <w:r>
        <w:rPr>
          <w:rFonts w:ascii="Times New Roman" w:hAnsi="Times New Roman"/>
        </w:rPr>
        <w:fldChar w:fldCharType="end"/>
      </w:r>
    </w:p>
    <w:p w14:paraId="30A2CED6">
      <w:pPr>
        <w:pStyle w:val="19"/>
        <w:tabs>
          <w:tab w:val="right" w:leader="dot" w:pos="9344"/>
        </w:tabs>
        <w:rPr>
          <w:rFonts w:ascii="Times New Roman" w:hAnsi="Times New Roman" w:eastAsiaTheme="minorEastAsia"/>
          <w:sz w:val="22"/>
          <w:szCs w:val="24"/>
          <w14:ligatures w14:val="standardContextual"/>
        </w:rPr>
      </w:pPr>
      <w:r>
        <w:fldChar w:fldCharType="begin"/>
      </w:r>
      <w:r>
        <w:instrText xml:space="preserve"> HYPERLINK \l "_Toc207035517" </w:instrText>
      </w:r>
      <w:r>
        <w:fldChar w:fldCharType="separate"/>
      </w:r>
      <w:r>
        <w:rPr>
          <w:rStyle w:val="34"/>
          <w:rFonts w:ascii="Times New Roman"/>
        </w:rPr>
        <w:t>附  录 C （规范性） 基于人工智能模型流程阶段检验检测指标选取表</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_Toc207035517 \h </w:instrText>
      </w:r>
      <w:r>
        <w:rPr>
          <w:rFonts w:ascii="Times New Roman" w:hAnsi="Times New Roman"/>
        </w:rPr>
        <w:fldChar w:fldCharType="separate"/>
      </w:r>
      <w:r>
        <w:rPr>
          <w:rFonts w:ascii="Times New Roman" w:hAnsi="Times New Roman"/>
        </w:rPr>
        <w:t>9</w:t>
      </w:r>
      <w:r>
        <w:rPr>
          <w:rFonts w:ascii="Times New Roman" w:hAnsi="Times New Roman"/>
        </w:rPr>
        <w:fldChar w:fldCharType="end"/>
      </w:r>
      <w:r>
        <w:rPr>
          <w:rFonts w:ascii="Times New Roman" w:hAnsi="Times New Roman"/>
        </w:rPr>
        <w:fldChar w:fldCharType="end"/>
      </w:r>
    </w:p>
    <w:p w14:paraId="70E5BCEF">
      <w:pPr>
        <w:pStyle w:val="94"/>
        <w:spacing w:after="360"/>
        <w:sectPr>
          <w:headerReference r:id="rId9" w:type="default"/>
          <w:footerReference r:id="rId10" w:type="default"/>
          <w:pgSz w:w="11906" w:h="16838"/>
          <w:pgMar w:top="1928" w:right="1134" w:bottom="1134" w:left="1134" w:header="1418" w:footer="1134" w:gutter="284"/>
          <w:pgNumType w:fmt="upperRoman" w:start="1"/>
          <w:cols w:space="425" w:num="1"/>
          <w:formProt w:val="0"/>
          <w:docGrid w:linePitch="312" w:charSpace="0"/>
        </w:sectPr>
      </w:pPr>
      <w:r>
        <w:rPr>
          <w:rFonts w:ascii="Times New Roman" w:hAnsi="Times New Roman"/>
        </w:rPr>
        <w:fldChar w:fldCharType="end"/>
      </w:r>
    </w:p>
    <w:bookmarkEnd w:id="22"/>
    <w:p w14:paraId="388E0AD2">
      <w:pPr>
        <w:pStyle w:val="92"/>
        <w:spacing w:before="560" w:after="360"/>
      </w:pPr>
      <w:bookmarkStart w:id="25" w:name="_Toc207035460"/>
      <w:bookmarkStart w:id="26" w:name="BookMark2"/>
      <w:r>
        <w:rPr>
          <w:rFonts w:hint="eastAsia"/>
          <w:spacing w:val="320"/>
        </w:rPr>
        <w:t>前</w:t>
      </w:r>
      <w:r>
        <w:rPr>
          <w:rFonts w:hint="eastAsia"/>
        </w:rPr>
        <w:t>言</w:t>
      </w:r>
      <w:bookmarkEnd w:id="23"/>
      <w:bookmarkEnd w:id="24"/>
      <w:bookmarkEnd w:id="25"/>
    </w:p>
    <w:p w14:paraId="3C41E6A4">
      <w:pPr>
        <w:pStyle w:val="59"/>
        <w:ind w:firstLine="420"/>
      </w:pPr>
      <w:bookmarkStart w:id="27" w:name="_Hlk207096870"/>
      <w:r>
        <w:rPr>
          <w:rFonts w:hint="eastAsia"/>
        </w:rPr>
        <w:t>本文件按照GB/T 1.1—2020《标准化工作导则  第1部分：标准化文件的结构和起草规则》的规定起草。</w:t>
      </w:r>
    </w:p>
    <w:p w14:paraId="4739FEF0">
      <w:pPr>
        <w:pStyle w:val="59"/>
        <w:ind w:firstLine="420"/>
      </w:pPr>
      <w:r>
        <w:rPr>
          <w:rFonts w:hint="eastAsia"/>
        </w:rPr>
        <w:t>本文件的某些内容可能涉及专利。本文件的发布机构不承担识别专利的责任。</w:t>
      </w:r>
    </w:p>
    <w:p w14:paraId="16F62378">
      <w:pPr>
        <w:pStyle w:val="59"/>
        <w:ind w:firstLine="420"/>
      </w:pPr>
      <w:r>
        <w:rPr>
          <w:rFonts w:hint="eastAsia"/>
        </w:rPr>
        <w:t>本文件由中国出入境检验检疫协会综合质量服务标准化技术委员会（CIQA/TC12）提出并归口。</w:t>
      </w:r>
    </w:p>
    <w:p w14:paraId="7BBB63BE">
      <w:pPr>
        <w:pStyle w:val="59"/>
        <w:ind w:firstLine="420"/>
        <w:rPr>
          <w:rFonts w:hint="eastAsia" w:eastAsia="宋体"/>
          <w:lang w:eastAsia="zh-CN"/>
        </w:rPr>
      </w:pPr>
      <w:r>
        <w:rPr>
          <w:rFonts w:hint="eastAsia"/>
        </w:rPr>
        <w:t>本文件起草单位：中检集团天帷信息技术（安徽）股份有限公司、中国检验认证集团测试技术有限公司、广东颐点科技有限公司、安徽飞数信息科技有限公司、中检集团南方测试股份有限公司、数字安徽有限责任公司、安徽省数据交易所、北京海润天睿（合肥）律师事务所、中检技术服务（深圳）有限公司、上海君澜律师事务所</w:t>
      </w:r>
      <w:r>
        <w:rPr>
          <w:rFonts w:hint="eastAsia"/>
          <w:lang w:eastAsia="zh-CN"/>
        </w:rPr>
        <w:t>。</w:t>
      </w:r>
    </w:p>
    <w:p w14:paraId="5EEE7638">
      <w:pPr>
        <w:pStyle w:val="59"/>
        <w:ind w:firstLine="420"/>
      </w:pPr>
      <w:r>
        <w:rPr>
          <w:rFonts w:hint="eastAsia"/>
        </w:rPr>
        <w:t>本文件主要起草人：刘京、杜冲、</w:t>
      </w:r>
      <w:r>
        <w:rPr>
          <w:rFonts w:hint="eastAsia"/>
          <w:lang w:val="en-US" w:eastAsia="zh-CN"/>
        </w:rPr>
        <w:t>胡兴元</w:t>
      </w:r>
      <w:r>
        <w:rPr>
          <w:rFonts w:hint="eastAsia"/>
          <w:lang w:eastAsia="zh-CN"/>
        </w:rPr>
        <w:t>、</w:t>
      </w:r>
      <w:r>
        <w:rPr>
          <w:rFonts w:hint="eastAsia"/>
        </w:rPr>
        <w:t>武建双、石亮、杨勇、谭昶、蒋毅、吴贻军、刘炜胜、吴俊、刘池、</w:t>
      </w:r>
      <w:r>
        <w:rPr>
          <w:rFonts w:hint="eastAsia"/>
          <w:lang w:val="en-US" w:eastAsia="zh-CN"/>
        </w:rPr>
        <w:t>孙宝、</w:t>
      </w:r>
      <w:r>
        <w:rPr>
          <w:rFonts w:hint="eastAsia"/>
        </w:rPr>
        <w:t>杨娜丽、杨金平、夏梦雅</w:t>
      </w:r>
      <w:r>
        <w:rPr>
          <w:rFonts w:hint="eastAsia"/>
          <w:lang w:eastAsia="zh-CN"/>
        </w:rPr>
        <w:t>、顾成苗、李婧旖</w:t>
      </w:r>
      <w:r>
        <w:rPr>
          <w:rFonts w:hint="eastAsia"/>
        </w:rPr>
        <w:t>。</w:t>
      </w:r>
    </w:p>
    <w:p w14:paraId="7D3A2878">
      <w:pPr>
        <w:pStyle w:val="59"/>
        <w:ind w:firstLine="420"/>
      </w:pPr>
      <w:r>
        <w:rPr>
          <w:rFonts w:hint="eastAsia"/>
        </w:rPr>
        <w:t>本文件版权归中国出入境检验检疫协会所有。任何单位或个人未经许可，不得以营利为目的，印刷、出版、翻译、转发或复制全文或部分文字。</w:t>
      </w:r>
      <w:bookmarkEnd w:id="26"/>
      <w:bookmarkStart w:id="28" w:name="BookMark3"/>
    </w:p>
    <w:bookmarkEnd w:id="27"/>
    <w:p w14:paraId="3B2F738A">
      <w:pPr>
        <w:pStyle w:val="59"/>
        <w:ind w:firstLine="0" w:firstLineChars="0"/>
        <w:sectPr>
          <w:headerReference r:id="rId11" w:type="default"/>
          <w:footerReference r:id="rId12" w:type="default"/>
          <w:pgSz w:w="11906" w:h="16838"/>
          <w:pgMar w:top="1928" w:right="1134" w:bottom="1134" w:left="1134" w:header="1418" w:footer="1134" w:gutter="284"/>
          <w:pgNumType w:fmt="upperRoman"/>
          <w:cols w:space="425" w:num="1"/>
          <w:formProt w:val="0"/>
          <w:docGrid w:linePitch="312" w:charSpace="0"/>
        </w:sectPr>
      </w:pPr>
    </w:p>
    <w:bookmarkEnd w:id="28"/>
    <w:p w14:paraId="267036FF">
      <w:pPr>
        <w:spacing w:line="20" w:lineRule="exact"/>
        <w:jc w:val="center"/>
        <w:rPr>
          <w:rFonts w:hint="eastAsia" w:ascii="黑体" w:hAnsi="黑体" w:eastAsia="黑体"/>
          <w:sz w:val="32"/>
          <w:szCs w:val="32"/>
        </w:rPr>
      </w:pPr>
      <w:bookmarkStart w:id="29" w:name="BookMark4"/>
    </w:p>
    <w:p w14:paraId="39FAA184">
      <w:pPr>
        <w:spacing w:line="20" w:lineRule="exact"/>
        <w:jc w:val="center"/>
        <w:rPr>
          <w:rFonts w:hint="eastAsia" w:ascii="黑体" w:hAnsi="黑体" w:eastAsia="黑体"/>
          <w:sz w:val="32"/>
          <w:szCs w:val="32"/>
        </w:rPr>
      </w:pPr>
    </w:p>
    <w:sdt>
      <w:sdtPr>
        <w:tag w:val="NEW_STAND_NAME"/>
        <w:id w:val="595910757"/>
        <w:lock w:val="sdtLocked"/>
        <w:placeholder>
          <w:docPart w:val="9B3BEDB4F2724F9D81F4444A5CCE266D"/>
        </w:placeholder>
      </w:sdtPr>
      <w:sdtContent>
        <w:p w14:paraId="5F13065D">
          <w:pPr>
            <w:pStyle w:val="180"/>
            <w:spacing w:before="240" w:beforeLines="100" w:after="528" w:afterLines="220"/>
            <w:rPr>
              <w:rFonts w:hint="eastAsia"/>
            </w:rPr>
          </w:pPr>
          <w:bookmarkStart w:id="30" w:name="NEW_STAND_NAME"/>
          <w:r>
            <w:rPr>
              <w:rFonts w:hint="eastAsia"/>
            </w:rPr>
            <w:t>高质量数据集检验检测指标体系要求</w:t>
          </w:r>
        </w:p>
      </w:sdtContent>
    </w:sdt>
    <w:bookmarkEnd w:id="30"/>
    <w:p w14:paraId="77E80D93">
      <w:pPr>
        <w:pStyle w:val="107"/>
        <w:spacing w:before="240" w:after="240"/>
      </w:pPr>
      <w:bookmarkStart w:id="31" w:name="_Toc17233325"/>
      <w:bookmarkStart w:id="32" w:name="_Toc24884218"/>
      <w:bookmarkStart w:id="33" w:name="_Toc207035461"/>
      <w:bookmarkStart w:id="34" w:name="_Toc26986771"/>
      <w:bookmarkStart w:id="35" w:name="_Toc24884211"/>
      <w:bookmarkStart w:id="36" w:name="_Toc17233333"/>
      <w:bookmarkStart w:id="37" w:name="_Toc26718930"/>
      <w:bookmarkStart w:id="38" w:name="_Toc97192964"/>
      <w:bookmarkStart w:id="39" w:name="_Toc20085"/>
      <w:bookmarkStart w:id="40" w:name="_Toc26986530"/>
      <w:bookmarkStart w:id="41" w:name="_Toc24491"/>
      <w:bookmarkStart w:id="42" w:name="_Toc26648465"/>
      <w:r>
        <w:rPr>
          <w:rFonts w:hint="eastAsia"/>
        </w:rPr>
        <w:t>范围</w:t>
      </w:r>
      <w:bookmarkEnd w:id="31"/>
      <w:bookmarkEnd w:id="32"/>
      <w:bookmarkEnd w:id="33"/>
      <w:bookmarkEnd w:id="34"/>
      <w:bookmarkEnd w:id="35"/>
      <w:bookmarkEnd w:id="36"/>
      <w:bookmarkEnd w:id="37"/>
      <w:bookmarkEnd w:id="38"/>
      <w:bookmarkEnd w:id="39"/>
      <w:bookmarkEnd w:id="40"/>
      <w:bookmarkEnd w:id="41"/>
      <w:bookmarkEnd w:id="42"/>
    </w:p>
    <w:p w14:paraId="1C5DC0E8">
      <w:pPr>
        <w:pStyle w:val="59"/>
        <w:ind w:firstLine="420"/>
      </w:pPr>
      <w:bookmarkStart w:id="43" w:name="_Toc17233326"/>
      <w:bookmarkStart w:id="44" w:name="_Toc24884219"/>
      <w:bookmarkStart w:id="45" w:name="_Toc24884212"/>
      <w:bookmarkStart w:id="46" w:name="_Toc17233334"/>
      <w:bookmarkStart w:id="47" w:name="_Toc26648466"/>
      <w:r>
        <w:rPr>
          <w:rFonts w:hint="eastAsia"/>
        </w:rPr>
        <w:t>本文件规定了数据集质量</w:t>
      </w:r>
      <w:r>
        <w:rPr>
          <w:rFonts w:hint="eastAsia"/>
          <w:lang w:val="en-US" w:eastAsia="zh-CN"/>
        </w:rPr>
        <w:t>检验检测</w:t>
      </w:r>
      <w:r>
        <w:rPr>
          <w:rFonts w:hint="eastAsia"/>
        </w:rPr>
        <w:t>指标框架，</w:t>
      </w:r>
      <w:r>
        <w:rPr>
          <w:rFonts w:hint="eastAsia"/>
          <w:lang w:val="en-US" w:eastAsia="zh-CN"/>
        </w:rPr>
        <w:t>明确</w:t>
      </w:r>
      <w:r>
        <w:rPr>
          <w:rFonts w:hint="eastAsia"/>
        </w:rPr>
        <w:t>了</w:t>
      </w:r>
      <w:r>
        <w:rPr>
          <w:rFonts w:hint="eastAsia"/>
          <w:lang w:val="en-US" w:eastAsia="zh-CN"/>
        </w:rPr>
        <w:t>评价</w:t>
      </w:r>
      <w:r>
        <w:rPr>
          <w:rFonts w:hint="eastAsia"/>
        </w:rPr>
        <w:t xml:space="preserve">指标、指标细则和指标说明。 </w:t>
      </w:r>
    </w:p>
    <w:p w14:paraId="53BE4B8A">
      <w:pPr>
        <w:pStyle w:val="59"/>
        <w:ind w:firstLine="420"/>
      </w:pPr>
      <w:r>
        <w:rPr>
          <w:rFonts w:hint="eastAsia"/>
        </w:rPr>
        <w:t>本文件适用于组织机构开展高质量数据集的质量评价和分级工作。</w:t>
      </w:r>
    </w:p>
    <w:p w14:paraId="4664BD02">
      <w:pPr>
        <w:pStyle w:val="107"/>
        <w:spacing w:before="240" w:after="240"/>
      </w:pPr>
      <w:bookmarkStart w:id="48" w:name="_Toc26986772"/>
      <w:bookmarkStart w:id="49" w:name="_Toc26986531"/>
      <w:bookmarkStart w:id="50" w:name="_Toc97192965"/>
      <w:bookmarkStart w:id="51" w:name="_Toc28842"/>
      <w:bookmarkStart w:id="52" w:name="_Toc26718931"/>
      <w:bookmarkStart w:id="53" w:name="_Toc13885"/>
      <w:bookmarkStart w:id="54" w:name="_Toc207035462"/>
      <w:r>
        <w:rPr>
          <w:rFonts w:hint="eastAsia"/>
        </w:rPr>
        <w:t>规范性引用文件</w:t>
      </w:r>
      <w:bookmarkEnd w:id="43"/>
      <w:bookmarkEnd w:id="44"/>
      <w:bookmarkEnd w:id="45"/>
      <w:bookmarkEnd w:id="46"/>
      <w:bookmarkEnd w:id="47"/>
      <w:bookmarkEnd w:id="48"/>
      <w:bookmarkEnd w:id="49"/>
      <w:bookmarkEnd w:id="50"/>
      <w:bookmarkEnd w:id="51"/>
      <w:bookmarkEnd w:id="52"/>
      <w:bookmarkEnd w:id="53"/>
      <w:bookmarkEnd w:id="54"/>
    </w:p>
    <w:sdt>
      <w:sdtPr>
        <w:rPr>
          <w:rFonts w:hint="eastAsia"/>
        </w:rPr>
        <w:id w:val="715848253"/>
        <w:placeholder>
          <w:docPart w:val="78956B8278AF41489B4C226600D2E8C4"/>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21B3C155">
          <w:pPr>
            <w:pStyle w:val="59"/>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tbl>
      <w:tblPr>
        <w:tblStyle w:val="29"/>
        <w:tblW w:w="0" w:type="auto"/>
        <w:tblInd w:w="4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126"/>
        <w:gridCol w:w="4819"/>
      </w:tblGrid>
      <w:tr w14:paraId="66B90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6" w:type="dxa"/>
          </w:tcPr>
          <w:p w14:paraId="080C97EC">
            <w:pPr>
              <w:pStyle w:val="59"/>
              <w:ind w:firstLine="0" w:firstLineChars="0"/>
            </w:pPr>
            <w:bookmarkStart w:id="55" w:name="_Hlk207250277"/>
            <w:r>
              <w:t>GB/T 35295-2017</w:t>
            </w:r>
          </w:p>
        </w:tc>
        <w:tc>
          <w:tcPr>
            <w:tcW w:w="4819" w:type="dxa"/>
          </w:tcPr>
          <w:p w14:paraId="662CFB7E">
            <w:pPr>
              <w:pStyle w:val="59"/>
              <w:ind w:firstLine="0" w:firstLineChars="0"/>
            </w:pPr>
            <w:r>
              <w:t xml:space="preserve">信息技术 </w:t>
            </w:r>
            <w:r>
              <w:rPr>
                <w:rFonts w:hint="eastAsia"/>
              </w:rPr>
              <w:t xml:space="preserve"> </w:t>
            </w:r>
            <w:r>
              <w:t>大数据 术语</w:t>
            </w:r>
          </w:p>
        </w:tc>
      </w:tr>
      <w:tr w14:paraId="17F68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6" w:type="dxa"/>
          </w:tcPr>
          <w:p w14:paraId="63E442F7">
            <w:pPr>
              <w:pStyle w:val="59"/>
              <w:ind w:firstLine="0" w:firstLineChars="0"/>
            </w:pPr>
            <w:r>
              <w:t>GB/T 36344-2018</w:t>
            </w:r>
          </w:p>
        </w:tc>
        <w:tc>
          <w:tcPr>
            <w:tcW w:w="4819" w:type="dxa"/>
          </w:tcPr>
          <w:p w14:paraId="46E9F205">
            <w:pPr>
              <w:pStyle w:val="59"/>
              <w:ind w:firstLine="0" w:firstLineChars="0"/>
            </w:pPr>
            <w:r>
              <w:t>信息技术数据质量评价指标</w:t>
            </w:r>
          </w:p>
        </w:tc>
      </w:tr>
      <w:tr w14:paraId="2A020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6" w:type="dxa"/>
          </w:tcPr>
          <w:p w14:paraId="669B9BE9">
            <w:pPr>
              <w:pStyle w:val="59"/>
              <w:ind w:firstLine="0" w:firstLineChars="0"/>
            </w:pPr>
            <w:r>
              <w:rPr>
                <w:rFonts w:hint="eastAsia"/>
              </w:rPr>
              <w:t>GB/T33850-2017</w:t>
            </w:r>
          </w:p>
        </w:tc>
        <w:tc>
          <w:tcPr>
            <w:tcW w:w="4819" w:type="dxa"/>
          </w:tcPr>
          <w:p w14:paraId="7AB91906">
            <w:pPr>
              <w:pStyle w:val="59"/>
              <w:ind w:firstLine="0" w:firstLineChars="0"/>
            </w:pPr>
            <w:r>
              <w:rPr>
                <w:rFonts w:hint="eastAsia"/>
              </w:rPr>
              <w:t>信息技术服务  质量评价指标体系</w:t>
            </w:r>
          </w:p>
        </w:tc>
      </w:tr>
      <w:tr w14:paraId="00425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6" w:type="dxa"/>
          </w:tcPr>
          <w:p w14:paraId="2A660125">
            <w:pPr>
              <w:pStyle w:val="59"/>
              <w:ind w:firstLine="0" w:firstLineChars="0"/>
            </w:pPr>
            <w:r>
              <w:rPr>
                <w:rFonts w:hint="eastAsia"/>
              </w:rPr>
              <w:t>GB/T44881-2024</w:t>
            </w:r>
          </w:p>
        </w:tc>
        <w:tc>
          <w:tcPr>
            <w:tcW w:w="4819" w:type="dxa"/>
          </w:tcPr>
          <w:p w14:paraId="2646AC07">
            <w:pPr>
              <w:pStyle w:val="59"/>
              <w:ind w:firstLine="0" w:firstLineChars="0"/>
            </w:pPr>
            <w:r>
              <w:rPr>
                <w:rFonts w:hint="eastAsia"/>
              </w:rPr>
              <w:t>物联网数据质量评价方法</w:t>
            </w:r>
          </w:p>
        </w:tc>
      </w:tr>
      <w:tr w14:paraId="54AA1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126" w:type="dxa"/>
          </w:tcPr>
          <w:p w14:paraId="0CD965E2">
            <w:pPr>
              <w:pStyle w:val="59"/>
              <w:ind w:firstLine="0" w:firstLineChars="0"/>
            </w:pPr>
            <w:r>
              <w:t>GB/T45288.2-2025</w:t>
            </w:r>
          </w:p>
        </w:tc>
        <w:tc>
          <w:tcPr>
            <w:tcW w:w="4819" w:type="dxa"/>
          </w:tcPr>
          <w:p w14:paraId="0B263ACA">
            <w:pPr>
              <w:pStyle w:val="59"/>
              <w:ind w:firstLine="0" w:firstLineChars="0"/>
            </w:pPr>
            <w:r>
              <w:t xml:space="preserve">人工智能 </w:t>
            </w:r>
            <w:r>
              <w:rPr>
                <w:rFonts w:hint="eastAsia"/>
              </w:rPr>
              <w:t xml:space="preserve"> </w:t>
            </w:r>
            <w:r>
              <w:t>大模型 第2部分：评测指标与方法</w:t>
            </w:r>
          </w:p>
        </w:tc>
      </w:tr>
      <w:bookmarkEnd w:id="55"/>
    </w:tbl>
    <w:p w14:paraId="1BFE9DA3">
      <w:pPr>
        <w:pStyle w:val="107"/>
        <w:spacing w:before="240" w:after="240"/>
      </w:pPr>
      <w:bookmarkStart w:id="56" w:name="_Toc207035463"/>
      <w:bookmarkStart w:id="57" w:name="_Toc97192966"/>
      <w:bookmarkStart w:id="58" w:name="_Toc3954"/>
      <w:bookmarkStart w:id="59" w:name="_Toc31765"/>
      <w:r>
        <w:rPr>
          <w:rFonts w:hint="eastAsia"/>
        </w:rPr>
        <w:t>术语和定义</w:t>
      </w:r>
      <w:bookmarkEnd w:id="56"/>
      <w:bookmarkEnd w:id="57"/>
      <w:bookmarkEnd w:id="58"/>
      <w:bookmarkEnd w:id="59"/>
    </w:p>
    <w:p w14:paraId="11F23130">
      <w:pPr>
        <w:pStyle w:val="59"/>
        <w:ind w:firstLine="420"/>
        <w:rPr>
          <w:rFonts w:hint="eastAsia" w:ascii="黑体" w:hAnsi="黑体" w:eastAsia="黑体" w:cs="黑体"/>
        </w:rPr>
      </w:pPr>
      <w:bookmarkStart w:id="60" w:name="_Toc26986532"/>
      <w:bookmarkEnd w:id="60"/>
      <w:sdt>
        <w:sdtPr>
          <w:id w:val="-1909835108"/>
          <w:placeholder>
            <w:docPart w:val="DD487E154D8B46B1811108614A11313A"/>
          </w:placeholder>
          <w:comboBox>
            <w:listItem w:displayText="点击并选择适当的引导语" w:value="点击并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r>
            <w:t>下列术语和定义适用于本文件。</w:t>
          </w:r>
        </w:sdtContent>
      </w:sdt>
    </w:p>
    <w:p w14:paraId="1355B00B">
      <w:pPr>
        <w:pStyle w:val="226"/>
        <w:spacing w:line="360" w:lineRule="auto"/>
        <w:ind w:left="420" w:hanging="420" w:hangingChars="200"/>
        <w:rPr>
          <w:rFonts w:hint="eastAsia" w:ascii="黑体" w:hAnsi="黑体" w:eastAsia="黑体" w:cs="黑体"/>
        </w:rPr>
      </w:pPr>
      <w:r>
        <w:rPr>
          <w:rFonts w:hint="eastAsia" w:ascii="黑体" w:hAnsi="黑体" w:eastAsia="黑体" w:cs="黑体"/>
        </w:rPr>
        <w:br w:type="textWrapping"/>
      </w:r>
      <w:r>
        <w:rPr>
          <w:rFonts w:hint="eastAsia" w:ascii="黑体" w:hAnsi="黑体" w:eastAsia="黑体" w:cs="黑体"/>
        </w:rPr>
        <w:t xml:space="preserve">数据集 </w:t>
      </w:r>
      <w:r>
        <w:rPr>
          <w:rFonts w:ascii="黑体" w:hAnsi="黑体" w:eastAsia="黑体" w:cs="黑体"/>
        </w:rPr>
        <w:t>data set</w:t>
      </w:r>
    </w:p>
    <w:p w14:paraId="594F52E9">
      <w:pPr>
        <w:pStyle w:val="59"/>
        <w:spacing w:line="360" w:lineRule="auto"/>
        <w:ind w:firstLine="420"/>
      </w:pPr>
      <w:r>
        <w:rPr>
          <w:rFonts w:hint="eastAsia"/>
        </w:rPr>
        <w:t>数据记录汇聚的数据形式。</w:t>
      </w:r>
    </w:p>
    <w:p w14:paraId="532CA855">
      <w:pPr>
        <w:pStyle w:val="226"/>
        <w:spacing w:line="360" w:lineRule="auto"/>
        <w:ind w:left="420" w:hanging="420" w:hangingChars="200"/>
        <w:rPr>
          <w:rFonts w:hint="eastAsia" w:ascii="黑体" w:hAnsi="黑体" w:eastAsia="黑体" w:cs="黑体"/>
        </w:rPr>
      </w:pPr>
      <w:r>
        <w:rPr>
          <w:rFonts w:hint="eastAsia" w:ascii="黑体" w:hAnsi="黑体" w:eastAsia="黑体" w:cs="黑体"/>
        </w:rPr>
        <w:br w:type="textWrapping"/>
      </w:r>
      <w:r>
        <w:rPr>
          <w:rFonts w:hint="eastAsia" w:ascii="黑体" w:hAnsi="黑体" w:eastAsia="黑体" w:cs="黑体"/>
        </w:rPr>
        <w:t>数据质量 data quality</w:t>
      </w:r>
    </w:p>
    <w:p w14:paraId="7342B019">
      <w:pPr>
        <w:pStyle w:val="59"/>
        <w:spacing w:line="360" w:lineRule="auto"/>
        <w:ind w:firstLine="420"/>
      </w:pPr>
      <w:r>
        <w:rPr>
          <w:rFonts w:hint="eastAsia"/>
        </w:rPr>
        <w:t>在指定条件下使用时，数据的特性满足明确的和隐含的要求的程度。</w:t>
      </w:r>
    </w:p>
    <w:p w14:paraId="606AAC83">
      <w:pPr>
        <w:pStyle w:val="226"/>
        <w:spacing w:line="360" w:lineRule="auto"/>
        <w:ind w:left="420" w:hanging="420" w:hangingChars="200"/>
        <w:rPr>
          <w:rFonts w:hint="eastAsia" w:ascii="黑体" w:hAnsi="黑体" w:eastAsia="黑体" w:cs="黑体"/>
        </w:rPr>
      </w:pPr>
      <w:r>
        <w:rPr>
          <w:rFonts w:hint="eastAsia" w:ascii="黑体" w:hAnsi="黑体" w:eastAsia="黑体" w:cs="黑体"/>
        </w:rPr>
        <w:br w:type="textWrapping"/>
      </w:r>
      <w:r>
        <w:rPr>
          <w:rFonts w:hint="eastAsia" w:ascii="黑体" w:hAnsi="黑体" w:eastAsia="黑体" w:cs="黑体"/>
        </w:rPr>
        <w:t>高质量数据集 High-quality dataset</w:t>
      </w:r>
    </w:p>
    <w:p w14:paraId="7768FA20">
      <w:pPr>
        <w:pStyle w:val="59"/>
        <w:spacing w:line="360" w:lineRule="auto"/>
        <w:ind w:firstLine="420"/>
      </w:pPr>
      <w:r>
        <w:rPr>
          <w:rFonts w:hint="eastAsia"/>
        </w:rPr>
        <w:t>经过采集、加工等数据处理，可直接用于开发和训练人工智能模型，能有效提升模型性能的数据的集合。</w:t>
      </w:r>
    </w:p>
    <w:p w14:paraId="115083FB">
      <w:pPr>
        <w:pStyle w:val="226"/>
        <w:spacing w:line="360" w:lineRule="auto"/>
        <w:ind w:left="420" w:hanging="420" w:hangingChars="200"/>
        <w:rPr>
          <w:rFonts w:hint="eastAsia" w:ascii="黑体" w:hAnsi="黑体" w:eastAsia="黑体" w:cs="黑体"/>
        </w:rPr>
      </w:pPr>
      <w:r>
        <w:rPr>
          <w:rFonts w:hint="eastAsia" w:ascii="黑体" w:hAnsi="黑体" w:eastAsia="黑体" w:cs="黑体"/>
        </w:rPr>
        <w:br w:type="textWrapping"/>
      </w:r>
      <w:r>
        <w:rPr>
          <w:rFonts w:hint="eastAsia" w:ascii="黑体" w:hAnsi="黑体" w:eastAsia="黑体" w:cs="黑体"/>
        </w:rPr>
        <w:t>高质量通识数据集 High-quality dataset for general knowledge</w:t>
      </w:r>
    </w:p>
    <w:p w14:paraId="58E3EC74">
      <w:pPr>
        <w:pStyle w:val="59"/>
        <w:spacing w:line="360" w:lineRule="auto"/>
        <w:ind w:firstLine="420"/>
      </w:pPr>
      <w:r>
        <w:t>覆盖多领域基础知识、具有广泛认知普适性，且经严格质量控制的非任务专用数据集合，用于训练或评估通用人工智能模型。</w:t>
      </w:r>
    </w:p>
    <w:p w14:paraId="3AF307CA">
      <w:pPr>
        <w:pStyle w:val="226"/>
        <w:spacing w:line="360" w:lineRule="auto"/>
        <w:ind w:left="420" w:hanging="420" w:hangingChars="200"/>
        <w:rPr>
          <w:rFonts w:hint="eastAsia" w:ascii="黑体" w:hAnsi="黑体" w:eastAsia="黑体" w:cs="黑体"/>
        </w:rPr>
      </w:pPr>
      <w:r>
        <w:rPr>
          <w:rFonts w:hint="eastAsia" w:ascii="黑体" w:hAnsi="黑体" w:eastAsia="黑体" w:cs="黑体"/>
        </w:rPr>
        <w:br w:type="textWrapping"/>
      </w:r>
      <w:r>
        <w:rPr>
          <w:rFonts w:hint="eastAsia" w:ascii="黑体" w:hAnsi="黑体" w:eastAsia="黑体" w:cs="黑体"/>
        </w:rPr>
        <w:t>高质量行业通识数据集 High-quality datasets for general industry knowledge</w:t>
      </w:r>
    </w:p>
    <w:p w14:paraId="187EAE92">
      <w:pPr>
        <w:pStyle w:val="59"/>
        <w:spacing w:line="360" w:lineRule="auto"/>
        <w:ind w:firstLine="420"/>
      </w:pPr>
      <w:r>
        <w:rPr>
          <w:rFonts w:hint="eastAsia"/>
        </w:rPr>
        <w:t>聚焦特定垂直领域共性知识框架，融合权威行业规则、业务流程与基础术语，经领域专家校验的结构化数据集合。</w:t>
      </w:r>
    </w:p>
    <w:p w14:paraId="4EFBD6E1">
      <w:pPr>
        <w:pStyle w:val="226"/>
        <w:spacing w:line="360" w:lineRule="auto"/>
        <w:ind w:left="420" w:hanging="420" w:hangingChars="200"/>
        <w:rPr>
          <w:rFonts w:hint="eastAsia" w:ascii="黑体" w:hAnsi="黑体" w:eastAsia="黑体" w:cs="黑体"/>
        </w:rPr>
      </w:pPr>
      <w:r>
        <w:rPr>
          <w:rFonts w:hint="eastAsia" w:ascii="黑体" w:hAnsi="黑体" w:eastAsia="黑体" w:cs="黑体"/>
        </w:rPr>
        <w:br w:type="textWrapping"/>
      </w:r>
      <w:r>
        <w:rPr>
          <w:rFonts w:hint="eastAsia" w:ascii="黑体" w:hAnsi="黑体" w:eastAsia="黑体" w:cs="黑体"/>
        </w:rPr>
        <w:t>高质量行业专识数据集 High-quality datasets for specific-industry knowledge</w:t>
      </w:r>
    </w:p>
    <w:p w14:paraId="2E6F464A">
      <w:pPr>
        <w:pStyle w:val="59"/>
        <w:spacing w:line="360" w:lineRule="auto"/>
        <w:ind w:firstLine="420"/>
      </w:pPr>
      <w:r>
        <w:rPr>
          <w:rFonts w:hint="eastAsia"/>
        </w:rPr>
        <w:t>深度集成特定领域业务场景特征，包含可支撑关键决策的闭环数据链条，且经企业级验证的结构化信息集合。</w:t>
      </w:r>
    </w:p>
    <w:p w14:paraId="7DE84278">
      <w:pPr>
        <w:pStyle w:val="226"/>
        <w:spacing w:line="360" w:lineRule="auto"/>
        <w:ind w:left="420" w:hanging="420" w:hangingChars="200"/>
        <w:rPr>
          <w:rFonts w:hint="eastAsia" w:ascii="黑体" w:hAnsi="黑体" w:eastAsia="黑体" w:cs="黑体"/>
        </w:rPr>
      </w:pPr>
      <w:r>
        <w:rPr>
          <w:rFonts w:hint="eastAsia" w:ascii="黑体" w:hAnsi="黑体" w:eastAsia="黑体" w:cs="黑体"/>
        </w:rPr>
        <w:br w:type="textWrapping"/>
      </w:r>
      <w:r>
        <w:rPr>
          <w:rFonts w:hint="eastAsia" w:ascii="黑体" w:hAnsi="黑体" w:eastAsia="黑体" w:cs="黑体"/>
        </w:rPr>
        <w:t>文本数据集 Text datasets</w:t>
      </w:r>
    </w:p>
    <w:p w14:paraId="524B01A2">
      <w:pPr>
        <w:pStyle w:val="59"/>
        <w:spacing w:line="360" w:lineRule="auto"/>
        <w:ind w:firstLine="420"/>
      </w:pPr>
      <w:r>
        <w:rPr>
          <w:rFonts w:hint="eastAsia"/>
        </w:rPr>
        <w:t>由大量文本信息构成的、经过组织处理的集合。</w:t>
      </w:r>
    </w:p>
    <w:p w14:paraId="228A906D">
      <w:pPr>
        <w:pStyle w:val="226"/>
        <w:spacing w:line="360" w:lineRule="auto"/>
        <w:ind w:left="420" w:hanging="420" w:hangingChars="200"/>
        <w:rPr>
          <w:rFonts w:hint="eastAsia" w:ascii="黑体" w:hAnsi="黑体" w:eastAsia="黑体" w:cs="黑体"/>
        </w:rPr>
      </w:pPr>
      <w:r>
        <w:rPr>
          <w:rFonts w:hint="eastAsia" w:ascii="黑体" w:hAnsi="黑体" w:eastAsia="黑体" w:cs="黑体"/>
        </w:rPr>
        <w:br w:type="textWrapping"/>
      </w:r>
      <w:r>
        <w:rPr>
          <w:rFonts w:hint="eastAsia" w:ascii="黑体" w:hAnsi="黑体" w:eastAsia="黑体" w:cs="黑体"/>
        </w:rPr>
        <w:t>图像数据集 Image dataset</w:t>
      </w:r>
    </w:p>
    <w:p w14:paraId="38D360A4">
      <w:pPr>
        <w:widowControl/>
        <w:kinsoku w:val="0"/>
        <w:autoSpaceDE w:val="0"/>
        <w:autoSpaceDN w:val="0"/>
        <w:snapToGrid w:val="0"/>
        <w:spacing w:line="360" w:lineRule="auto"/>
        <w:ind w:firstLine="412" w:firstLineChars="200"/>
        <w:textAlignment w:val="baseline"/>
      </w:pPr>
      <w:r>
        <w:rPr>
          <w:rFonts w:hint="eastAsia" w:ascii="宋体" w:hAnsi="宋体" w:cs="宋体"/>
          <w:bCs/>
          <w:spacing w:val="-2"/>
        </w:rPr>
        <w:t>由大量图片及其标注信息（如分类标签、物体定位框等）组成的结构化集合。</w:t>
      </w:r>
    </w:p>
    <w:p w14:paraId="202F5284">
      <w:pPr>
        <w:pStyle w:val="226"/>
        <w:spacing w:line="360" w:lineRule="auto"/>
        <w:ind w:left="420" w:hanging="420" w:hangingChars="200"/>
        <w:rPr>
          <w:rFonts w:hint="eastAsia" w:ascii="黑体" w:hAnsi="黑体" w:eastAsia="黑体" w:cs="黑体"/>
        </w:rPr>
      </w:pPr>
      <w:r>
        <w:rPr>
          <w:rFonts w:hint="eastAsia" w:ascii="黑体" w:hAnsi="黑体" w:eastAsia="黑体" w:cs="黑体"/>
        </w:rPr>
        <w:br w:type="textWrapping"/>
      </w:r>
      <w:r>
        <w:rPr>
          <w:rFonts w:hint="eastAsia" w:ascii="黑体" w:hAnsi="黑体" w:eastAsia="黑体" w:cs="黑体"/>
        </w:rPr>
        <w:t>视频数据集 Video datasets</w:t>
      </w:r>
    </w:p>
    <w:p w14:paraId="527D4ABF">
      <w:pPr>
        <w:pStyle w:val="59"/>
        <w:spacing w:line="360" w:lineRule="auto"/>
        <w:ind w:firstLine="420"/>
      </w:pPr>
      <w:r>
        <w:rPr>
          <w:rFonts w:hint="eastAsia"/>
        </w:rPr>
        <w:t>经过系统化整理和标注的视频集合，通常包含多个视频片段及其相关元数据（如时间戳、对象标签、场景描述等）。</w:t>
      </w:r>
    </w:p>
    <w:p w14:paraId="2BA97574">
      <w:pPr>
        <w:pStyle w:val="226"/>
        <w:spacing w:line="360" w:lineRule="auto"/>
        <w:ind w:left="420" w:hanging="420" w:hangingChars="200"/>
        <w:rPr>
          <w:rFonts w:hint="eastAsia" w:ascii="黑体" w:hAnsi="黑体" w:eastAsia="黑体" w:cs="黑体"/>
        </w:rPr>
      </w:pPr>
      <w:r>
        <w:rPr>
          <w:rFonts w:hint="eastAsia" w:ascii="黑体" w:hAnsi="黑体" w:eastAsia="黑体" w:cs="黑体"/>
        </w:rPr>
        <w:br w:type="textWrapping"/>
      </w:r>
      <w:r>
        <w:rPr>
          <w:rFonts w:hint="eastAsia" w:ascii="黑体" w:hAnsi="黑体" w:eastAsia="黑体" w:cs="黑体"/>
        </w:rPr>
        <w:t>音频数据集 Audio datasets</w:t>
      </w:r>
    </w:p>
    <w:p w14:paraId="1F0BA47B">
      <w:pPr>
        <w:pStyle w:val="59"/>
        <w:spacing w:line="360" w:lineRule="auto"/>
        <w:ind w:firstLine="420"/>
      </w:pPr>
      <w:r>
        <w:rPr>
          <w:rFonts w:hint="eastAsia"/>
        </w:rPr>
        <w:t>经过系统化整理和标注的音频文件集合。</w:t>
      </w:r>
    </w:p>
    <w:p w14:paraId="1CB1C526">
      <w:pPr>
        <w:pStyle w:val="226"/>
        <w:spacing w:line="360" w:lineRule="auto"/>
        <w:ind w:left="420" w:hanging="420" w:hangingChars="200"/>
        <w:rPr>
          <w:rFonts w:hint="eastAsia" w:ascii="黑体" w:hAnsi="黑体" w:eastAsia="黑体" w:cs="黑体"/>
        </w:rPr>
      </w:pPr>
      <w:r>
        <w:rPr>
          <w:rFonts w:hint="eastAsia" w:ascii="黑体" w:hAnsi="黑体" w:eastAsia="黑体" w:cs="黑体"/>
        </w:rPr>
        <w:br w:type="textWrapping"/>
      </w:r>
      <w:r>
        <w:rPr>
          <w:rFonts w:hint="eastAsia" w:ascii="黑体" w:hAnsi="黑体" w:eastAsia="黑体" w:cs="黑体"/>
        </w:rPr>
        <w:t>多模态数据集 Multimodal datasets</w:t>
      </w:r>
    </w:p>
    <w:p w14:paraId="6AE4FAB3">
      <w:pPr>
        <w:pStyle w:val="59"/>
        <w:spacing w:line="360" w:lineRule="auto"/>
        <w:ind w:firstLine="420"/>
        <w:rPr>
          <w:rFonts w:hint="eastAsia" w:ascii="黑体" w:hAnsi="黑体" w:eastAsia="黑体" w:cs="黑体"/>
        </w:rPr>
      </w:pPr>
      <w:r>
        <w:t>包含两种或两种以上不同模态数据的集合，数据集中每个数据项在模态间具有语义关联，且以结构化形式组织。</w:t>
      </w:r>
    </w:p>
    <w:p w14:paraId="6D729232">
      <w:pPr>
        <w:pStyle w:val="107"/>
        <w:spacing w:before="240" w:after="240"/>
      </w:pPr>
      <w:bookmarkStart w:id="61" w:name="_Toc13078"/>
      <w:bookmarkStart w:id="62" w:name="_Toc207035464"/>
      <w:bookmarkStart w:id="63" w:name="_Toc14868"/>
      <w:r>
        <w:rPr>
          <w:rFonts w:hint="eastAsia"/>
        </w:rPr>
        <w:t>数据质量检验检测指标</w:t>
      </w:r>
      <w:bookmarkEnd w:id="61"/>
      <w:bookmarkEnd w:id="62"/>
      <w:bookmarkEnd w:id="63"/>
    </w:p>
    <w:p w14:paraId="5F5F7B07">
      <w:pPr>
        <w:pStyle w:val="108"/>
        <w:spacing w:before="120" w:after="120"/>
      </w:pPr>
      <w:bookmarkStart w:id="64" w:name="_Toc22434"/>
      <w:bookmarkStart w:id="65" w:name="_Toc207035465"/>
      <w:bookmarkStart w:id="66" w:name="_Toc19697"/>
      <w:r>
        <w:rPr>
          <w:rFonts w:hint="eastAsia"/>
        </w:rPr>
        <w:t>完整性</w:t>
      </w:r>
      <w:bookmarkEnd w:id="64"/>
      <w:bookmarkEnd w:id="65"/>
      <w:bookmarkEnd w:id="66"/>
    </w:p>
    <w:p w14:paraId="6CFFA6EA">
      <w:pPr>
        <w:pStyle w:val="59"/>
        <w:ind w:firstLine="420"/>
      </w:pPr>
      <w:r>
        <w:rPr>
          <w:rFonts w:hint="eastAsia"/>
        </w:rPr>
        <w:t>数据或数据项是否存在缺失。</w:t>
      </w:r>
    </w:p>
    <w:p w14:paraId="26B34403">
      <w:pPr>
        <w:pStyle w:val="68"/>
        <w:spacing w:before="120" w:after="120"/>
      </w:pPr>
      <w:bookmarkStart w:id="67" w:name="_Toc31618"/>
      <w:bookmarkStart w:id="68" w:name="_Toc207035466"/>
      <w:r>
        <w:rPr>
          <w:rFonts w:hint="eastAsia"/>
        </w:rPr>
        <w:t>属性完整</w:t>
      </w:r>
      <w:bookmarkEnd w:id="67"/>
      <w:r>
        <w:rPr>
          <w:rFonts w:hint="eastAsia"/>
        </w:rPr>
        <w:t>性</w:t>
      </w:r>
      <w:bookmarkEnd w:id="68"/>
    </w:p>
    <w:p w14:paraId="4644FB3C">
      <w:pPr>
        <w:pStyle w:val="59"/>
        <w:ind w:firstLine="420"/>
      </w:pPr>
      <w:r>
        <w:rPr>
          <w:rFonts w:hint="eastAsia"/>
        </w:rPr>
        <w:t>数据集中每个记录的关键字段（属性）是否存在空值或无效填充值。</w:t>
      </w:r>
    </w:p>
    <w:p w14:paraId="5F6705F6">
      <w:pPr>
        <w:pStyle w:val="68"/>
        <w:spacing w:before="120" w:after="120"/>
      </w:pPr>
      <w:bookmarkStart w:id="69" w:name="_Toc4420"/>
      <w:bookmarkStart w:id="70" w:name="_Toc207035467"/>
      <w:r>
        <w:rPr>
          <w:rFonts w:hint="eastAsia"/>
        </w:rPr>
        <w:t>规模完整</w:t>
      </w:r>
      <w:bookmarkEnd w:id="69"/>
      <w:r>
        <w:rPr>
          <w:rFonts w:hint="eastAsia"/>
        </w:rPr>
        <w:t>性</w:t>
      </w:r>
      <w:bookmarkEnd w:id="70"/>
    </w:p>
    <w:p w14:paraId="0E5C8E0E">
      <w:pPr>
        <w:pStyle w:val="59"/>
        <w:ind w:firstLine="420"/>
      </w:pPr>
      <w:r>
        <w:rPr>
          <w:rFonts w:hint="eastAsia"/>
        </w:rPr>
        <w:t>数据集容量是否满足人工智能预训练模型所需的最小数据量阈值。</w:t>
      </w:r>
    </w:p>
    <w:p w14:paraId="0FC260D7">
      <w:pPr>
        <w:pStyle w:val="68"/>
        <w:spacing w:before="120" w:after="120"/>
      </w:pPr>
      <w:bookmarkStart w:id="71" w:name="_Toc207035468"/>
      <w:r>
        <w:rPr>
          <w:rFonts w:hint="eastAsia"/>
        </w:rPr>
        <w:t>应用完整性</w:t>
      </w:r>
      <w:bookmarkEnd w:id="71"/>
    </w:p>
    <w:p w14:paraId="2F09E2F6">
      <w:pPr>
        <w:pStyle w:val="59"/>
        <w:ind w:firstLine="420"/>
      </w:pPr>
      <w:r>
        <w:rPr>
          <w:rFonts w:hint="eastAsia"/>
        </w:rPr>
        <w:t>数据集中数据可支持人工智能任务数量或行业领域数量的覆盖程度。</w:t>
      </w:r>
    </w:p>
    <w:p w14:paraId="2954BC74">
      <w:pPr>
        <w:pStyle w:val="108"/>
        <w:spacing w:before="120" w:after="120"/>
      </w:pPr>
      <w:bookmarkStart w:id="72" w:name="_Toc19781"/>
      <w:bookmarkStart w:id="73" w:name="_Toc28718"/>
      <w:bookmarkStart w:id="74" w:name="_Toc207035469"/>
      <w:r>
        <w:rPr>
          <w:rFonts w:hint="eastAsia"/>
        </w:rPr>
        <w:t>及时性</w:t>
      </w:r>
      <w:bookmarkEnd w:id="72"/>
      <w:bookmarkEnd w:id="73"/>
      <w:bookmarkEnd w:id="74"/>
    </w:p>
    <w:p w14:paraId="32CE73C0">
      <w:pPr>
        <w:pStyle w:val="59"/>
        <w:ind w:firstLine="420"/>
      </w:pPr>
      <w:r>
        <w:rPr>
          <w:rFonts w:hint="eastAsia"/>
        </w:rPr>
        <w:t>数据是否在规定时间内进行正确的处理。</w:t>
      </w:r>
    </w:p>
    <w:p w14:paraId="353B5CC6">
      <w:pPr>
        <w:pStyle w:val="68"/>
        <w:spacing w:before="120" w:after="120"/>
      </w:pPr>
      <w:bookmarkStart w:id="75" w:name="_Toc207035470"/>
      <w:bookmarkStart w:id="76" w:name="_Toc2757"/>
      <w:r>
        <w:rPr>
          <w:rFonts w:hint="eastAsia"/>
        </w:rPr>
        <w:t>生成及时性</w:t>
      </w:r>
      <w:bookmarkEnd w:id="75"/>
      <w:bookmarkEnd w:id="76"/>
    </w:p>
    <w:p w14:paraId="4162F178">
      <w:pPr>
        <w:pStyle w:val="59"/>
        <w:ind w:firstLine="420"/>
      </w:pPr>
      <w:r>
        <w:rPr>
          <w:rFonts w:hint="eastAsia"/>
        </w:rPr>
        <w:t>数据在业务活动发生或系统触发后，是否在预期时限内完成初始创建。</w:t>
      </w:r>
    </w:p>
    <w:p w14:paraId="0BD664C2">
      <w:pPr>
        <w:pStyle w:val="68"/>
        <w:spacing w:before="120" w:after="120"/>
      </w:pPr>
      <w:bookmarkStart w:id="77" w:name="_Toc207035471"/>
      <w:bookmarkStart w:id="78" w:name="_Toc22730"/>
      <w:r>
        <w:rPr>
          <w:rFonts w:hint="eastAsia"/>
        </w:rPr>
        <w:t>采集及时性</w:t>
      </w:r>
      <w:bookmarkEnd w:id="77"/>
      <w:bookmarkEnd w:id="78"/>
    </w:p>
    <w:p w14:paraId="3AE429FD">
      <w:pPr>
        <w:pStyle w:val="59"/>
        <w:ind w:firstLine="420"/>
      </w:pPr>
      <w:r>
        <w:rPr>
          <w:rFonts w:hint="eastAsia"/>
        </w:rPr>
        <w:t>数据从源系统传输至目标存储或处理环境时，是否满足在预定时间完成采集。</w:t>
      </w:r>
    </w:p>
    <w:p w14:paraId="5E2B9BA3">
      <w:pPr>
        <w:pStyle w:val="68"/>
        <w:spacing w:before="120" w:after="120"/>
      </w:pPr>
      <w:bookmarkStart w:id="79" w:name="_Toc207035472"/>
      <w:bookmarkStart w:id="80" w:name="_Toc20367"/>
      <w:r>
        <w:rPr>
          <w:rFonts w:hint="eastAsia"/>
        </w:rPr>
        <w:t>处理及时性</w:t>
      </w:r>
      <w:bookmarkEnd w:id="79"/>
      <w:bookmarkEnd w:id="80"/>
    </w:p>
    <w:p w14:paraId="49FE960E">
      <w:pPr>
        <w:pStyle w:val="59"/>
        <w:ind w:firstLine="420"/>
      </w:pPr>
      <w:r>
        <w:rPr>
          <w:rFonts w:hint="eastAsia"/>
        </w:rPr>
        <w:t>数据在进入加工流程后，按照业务需求，是否在既定时间内完成清洗、转换、计算等操作并交付结果。</w:t>
      </w:r>
    </w:p>
    <w:p w14:paraId="46CF68C2">
      <w:pPr>
        <w:pStyle w:val="68"/>
        <w:spacing w:before="120" w:after="120"/>
      </w:pPr>
      <w:bookmarkStart w:id="81" w:name="_Toc23088"/>
      <w:bookmarkStart w:id="82" w:name="_Toc207035473"/>
      <w:r>
        <w:rPr>
          <w:rFonts w:hint="eastAsia"/>
        </w:rPr>
        <w:t>更新及时性</w:t>
      </w:r>
      <w:bookmarkEnd w:id="81"/>
      <w:bookmarkEnd w:id="82"/>
    </w:p>
    <w:p w14:paraId="1DF2B3DE">
      <w:pPr>
        <w:pStyle w:val="59"/>
        <w:ind w:firstLine="420"/>
      </w:pPr>
      <w:r>
        <w:rPr>
          <w:rFonts w:hint="eastAsia"/>
        </w:rPr>
        <w:t>对已存储的数据进行修正、补充或版本迭代时，符合业务规则要求或计划周期的响应频率和速度。</w:t>
      </w:r>
    </w:p>
    <w:p w14:paraId="02EB19E1">
      <w:pPr>
        <w:pStyle w:val="108"/>
        <w:spacing w:before="120" w:after="120"/>
      </w:pPr>
      <w:bookmarkStart w:id="83" w:name="_Toc207035474"/>
      <w:bookmarkStart w:id="84" w:name="_Toc31024"/>
      <w:bookmarkStart w:id="85" w:name="_Toc19835"/>
      <w:r>
        <w:rPr>
          <w:rFonts w:hint="eastAsia"/>
        </w:rPr>
        <w:t>准确性</w:t>
      </w:r>
      <w:bookmarkEnd w:id="83"/>
      <w:bookmarkEnd w:id="84"/>
      <w:bookmarkEnd w:id="85"/>
    </w:p>
    <w:p w14:paraId="104C7221">
      <w:pPr>
        <w:pStyle w:val="59"/>
        <w:ind w:firstLine="420"/>
      </w:pPr>
      <w:r>
        <w:rPr>
          <w:rFonts w:hint="eastAsia"/>
        </w:rPr>
        <w:t>数据准确表示其所描述的实体（实际对象）真实值的程度。</w:t>
      </w:r>
    </w:p>
    <w:p w14:paraId="5FC327F7">
      <w:pPr>
        <w:pStyle w:val="68"/>
        <w:spacing w:before="120" w:after="120"/>
      </w:pPr>
      <w:bookmarkStart w:id="86" w:name="_Toc31866"/>
      <w:bookmarkStart w:id="87" w:name="_Toc207035475"/>
      <w:r>
        <w:rPr>
          <w:rFonts w:hint="eastAsia"/>
        </w:rPr>
        <w:t>内容准确</w:t>
      </w:r>
      <w:bookmarkEnd w:id="86"/>
      <w:r>
        <w:rPr>
          <w:rFonts w:hint="eastAsia"/>
        </w:rPr>
        <w:t>度</w:t>
      </w:r>
      <w:bookmarkEnd w:id="87"/>
    </w:p>
    <w:p w14:paraId="5CE1269D">
      <w:pPr>
        <w:pStyle w:val="59"/>
        <w:ind w:firstLine="420"/>
      </w:pPr>
      <w:r>
        <w:rPr>
          <w:rFonts w:hint="eastAsia"/>
        </w:rPr>
        <w:t>数据集中的信息与其描述的真实世界对象、事件或状态相符合的程度。</w:t>
      </w:r>
    </w:p>
    <w:p w14:paraId="449346DA">
      <w:pPr>
        <w:pStyle w:val="68"/>
        <w:spacing w:before="120" w:after="120"/>
      </w:pPr>
      <w:bookmarkStart w:id="88" w:name="_Toc207035476"/>
      <w:r>
        <w:rPr>
          <w:rFonts w:hint="eastAsia"/>
        </w:rPr>
        <w:t>领域专业性</w:t>
      </w:r>
      <w:bookmarkEnd w:id="88"/>
    </w:p>
    <w:p w14:paraId="6111EFA9">
      <w:pPr>
        <w:pStyle w:val="59"/>
        <w:ind w:firstLine="420"/>
      </w:pPr>
      <w:r>
        <w:rPr>
          <w:rFonts w:hint="eastAsia"/>
        </w:rPr>
        <w:t>数据集中数据与特定行业的标准、术语、业务逻辑和专业知识紧密结合，在特定领域的适用程度、专业深度和准确程度。</w:t>
      </w:r>
    </w:p>
    <w:p w14:paraId="082417C4">
      <w:pPr>
        <w:pStyle w:val="108"/>
        <w:spacing w:before="120" w:after="120"/>
      </w:pPr>
      <w:bookmarkStart w:id="89" w:name="_Toc18607"/>
      <w:bookmarkStart w:id="90" w:name="_Toc10998"/>
      <w:bookmarkStart w:id="91" w:name="_Toc207035477"/>
      <w:r>
        <w:rPr>
          <w:rFonts w:hint="eastAsia"/>
        </w:rPr>
        <w:t>一致性</w:t>
      </w:r>
      <w:bookmarkEnd w:id="89"/>
      <w:bookmarkEnd w:id="90"/>
      <w:bookmarkEnd w:id="91"/>
    </w:p>
    <w:p w14:paraId="6BB066DC">
      <w:pPr>
        <w:pStyle w:val="59"/>
        <w:ind w:firstLine="420"/>
      </w:pPr>
      <w:r>
        <w:rPr>
          <w:rFonts w:hint="eastAsia"/>
        </w:rPr>
        <w:t>数据集中数据与特定上下文使用的数据无矛盾的程度。</w:t>
      </w:r>
    </w:p>
    <w:p w14:paraId="6966E9A6">
      <w:pPr>
        <w:pStyle w:val="68"/>
        <w:spacing w:before="120" w:after="120"/>
      </w:pPr>
      <w:bookmarkStart w:id="92" w:name="_Toc2899"/>
      <w:bookmarkStart w:id="93" w:name="_Toc207035478"/>
      <w:r>
        <w:rPr>
          <w:rFonts w:hint="eastAsia"/>
        </w:rPr>
        <w:t>标注一致</w:t>
      </w:r>
      <w:bookmarkEnd w:id="92"/>
      <w:r>
        <w:rPr>
          <w:rFonts w:hint="eastAsia"/>
        </w:rPr>
        <w:t>度</w:t>
      </w:r>
      <w:bookmarkEnd w:id="93"/>
    </w:p>
    <w:p w14:paraId="2C1E7C84">
      <w:pPr>
        <w:pStyle w:val="59"/>
        <w:ind w:firstLine="420"/>
      </w:pPr>
      <w:r>
        <w:rPr>
          <w:rFonts w:hint="eastAsia"/>
        </w:rPr>
        <w:t>在给定数据集中，同一对象或相似对象在相同标注要求下，在被不同标注者处理时，其标注结果是否保持一致。</w:t>
      </w:r>
    </w:p>
    <w:p w14:paraId="289BAD6B">
      <w:pPr>
        <w:pStyle w:val="68"/>
        <w:spacing w:before="120" w:after="120"/>
      </w:pPr>
      <w:bookmarkStart w:id="94" w:name="_Toc241"/>
      <w:bookmarkStart w:id="95" w:name="_Toc207035479"/>
      <w:r>
        <w:rPr>
          <w:rFonts w:hint="eastAsia"/>
        </w:rPr>
        <w:t>定义一致性</w:t>
      </w:r>
      <w:bookmarkEnd w:id="94"/>
      <w:bookmarkEnd w:id="95"/>
    </w:p>
    <w:p w14:paraId="7758B710">
      <w:pPr>
        <w:pStyle w:val="59"/>
        <w:ind w:firstLine="420"/>
      </w:pPr>
      <w:bookmarkStart w:id="96" w:name="_Toc9257"/>
      <w:bookmarkStart w:id="97" w:name="_Toc17921"/>
      <w:r>
        <w:rPr>
          <w:rFonts w:hint="eastAsia"/>
        </w:rPr>
        <w:t>在整个数据集及相关文档中，数据元素的命名、含义、格式、数据类型、约束规则和业务解释等方面的描述是否保持统一。</w:t>
      </w:r>
    </w:p>
    <w:p w14:paraId="2173CECF">
      <w:pPr>
        <w:pStyle w:val="108"/>
        <w:spacing w:before="120" w:after="120"/>
      </w:pPr>
      <w:bookmarkStart w:id="98" w:name="_Toc207035480"/>
      <w:r>
        <w:rPr>
          <w:rFonts w:hint="eastAsia"/>
        </w:rPr>
        <w:t>唯一性</w:t>
      </w:r>
      <w:bookmarkEnd w:id="96"/>
      <w:bookmarkEnd w:id="97"/>
      <w:bookmarkEnd w:id="98"/>
    </w:p>
    <w:p w14:paraId="72D1A78C">
      <w:pPr>
        <w:pStyle w:val="59"/>
        <w:ind w:firstLine="420"/>
      </w:pPr>
      <w:r>
        <w:rPr>
          <w:rFonts w:hint="eastAsia"/>
        </w:rPr>
        <w:t>数据是否有不必要的重复。</w:t>
      </w:r>
    </w:p>
    <w:p w14:paraId="7015A995">
      <w:pPr>
        <w:pStyle w:val="68"/>
        <w:spacing w:before="120" w:after="120"/>
      </w:pPr>
      <w:bookmarkStart w:id="99" w:name="_Toc207035481"/>
      <w:bookmarkStart w:id="100" w:name="_Toc5559"/>
      <w:r>
        <w:rPr>
          <w:rFonts w:hint="eastAsia"/>
        </w:rPr>
        <w:t>数据唯一性</w:t>
      </w:r>
      <w:bookmarkEnd w:id="99"/>
      <w:bookmarkEnd w:id="100"/>
    </w:p>
    <w:p w14:paraId="0A179F8F">
      <w:pPr>
        <w:pStyle w:val="59"/>
        <w:ind w:firstLine="420"/>
      </w:pPr>
      <w:r>
        <w:rPr>
          <w:rFonts w:hint="eastAsia"/>
        </w:rPr>
        <w:t>数据集中的每条记录都能通过一个或多个属性的组合被唯一标识，即不存在内容完全相同的两条记录。</w:t>
      </w:r>
    </w:p>
    <w:p w14:paraId="4750F01D">
      <w:pPr>
        <w:pStyle w:val="68"/>
        <w:spacing w:before="120" w:after="120"/>
      </w:pPr>
      <w:bookmarkStart w:id="101" w:name="_Toc207035482"/>
      <w:bookmarkStart w:id="102" w:name="_Toc14617"/>
      <w:r>
        <w:rPr>
          <w:rFonts w:hint="eastAsia"/>
        </w:rPr>
        <w:t>记录唯一性</w:t>
      </w:r>
      <w:bookmarkEnd w:id="101"/>
      <w:bookmarkEnd w:id="102"/>
    </w:p>
    <w:p w14:paraId="07186719">
      <w:pPr>
        <w:pStyle w:val="59"/>
        <w:ind w:firstLine="420"/>
      </w:pPr>
      <w:r>
        <w:rPr>
          <w:rFonts w:hint="eastAsia"/>
        </w:rPr>
        <w:t>在数据集的更新操作中，每条被更新的记录是否唯一拥有且维持其主键。</w:t>
      </w:r>
    </w:p>
    <w:p w14:paraId="4E37E666">
      <w:pPr>
        <w:pStyle w:val="108"/>
        <w:spacing w:before="120" w:after="120"/>
      </w:pPr>
      <w:bookmarkStart w:id="103" w:name="_Toc207035483"/>
      <w:bookmarkStart w:id="104" w:name="_Toc6640"/>
      <w:bookmarkStart w:id="105" w:name="_Toc2497"/>
      <w:r>
        <w:rPr>
          <w:rFonts w:hint="eastAsia"/>
        </w:rPr>
        <w:t>有效性</w:t>
      </w:r>
      <w:bookmarkEnd w:id="103"/>
      <w:bookmarkEnd w:id="104"/>
      <w:bookmarkEnd w:id="105"/>
    </w:p>
    <w:p w14:paraId="518EB95C">
      <w:pPr>
        <w:pStyle w:val="59"/>
        <w:ind w:firstLine="420"/>
      </w:pPr>
      <w:r>
        <w:rPr>
          <w:rFonts w:hint="eastAsia"/>
        </w:rPr>
        <w:t>数据是否为限定范围内的值。</w:t>
      </w:r>
    </w:p>
    <w:p w14:paraId="6B69E43F">
      <w:pPr>
        <w:pStyle w:val="68"/>
        <w:spacing w:before="120" w:after="120"/>
      </w:pPr>
      <w:bookmarkStart w:id="106" w:name="_Toc16020"/>
      <w:bookmarkStart w:id="107" w:name="_Toc207035484"/>
      <w:r>
        <w:rPr>
          <w:rFonts w:hint="eastAsia"/>
        </w:rPr>
        <w:t>数据有效性</w:t>
      </w:r>
      <w:bookmarkEnd w:id="106"/>
      <w:bookmarkEnd w:id="107"/>
    </w:p>
    <w:p w14:paraId="58663F52">
      <w:pPr>
        <w:pStyle w:val="59"/>
        <w:ind w:firstLine="420"/>
      </w:pPr>
      <w:r>
        <w:rPr>
          <w:rFonts w:hint="eastAsia"/>
        </w:rPr>
        <w:t>数据是否严格遵循其所属领域的业务规则和格式标准。</w:t>
      </w:r>
    </w:p>
    <w:p w14:paraId="6597FF22">
      <w:pPr>
        <w:pStyle w:val="68"/>
        <w:spacing w:before="120" w:after="120"/>
      </w:pPr>
      <w:bookmarkStart w:id="108" w:name="_Toc26151"/>
      <w:bookmarkStart w:id="109" w:name="_Toc207035485"/>
      <w:r>
        <w:rPr>
          <w:rFonts w:hint="eastAsia"/>
        </w:rPr>
        <w:t>规则有效性</w:t>
      </w:r>
      <w:bookmarkEnd w:id="108"/>
      <w:bookmarkEnd w:id="109"/>
    </w:p>
    <w:p w14:paraId="1323AD19">
      <w:pPr>
        <w:pStyle w:val="59"/>
        <w:ind w:firstLine="420"/>
      </w:pPr>
      <w:r>
        <w:t>业务所依赖的数据业务规则，</w:t>
      </w:r>
      <w:r>
        <w:rPr>
          <w:rFonts w:hint="eastAsia"/>
        </w:rPr>
        <w:t>是否</w:t>
      </w:r>
      <w:r>
        <w:t>经过严谨评估，确保其具备充分的准确性和业务场景适用性。</w:t>
      </w:r>
    </w:p>
    <w:p w14:paraId="5AB44137">
      <w:pPr>
        <w:pStyle w:val="108"/>
        <w:spacing w:before="120" w:after="120"/>
      </w:pPr>
      <w:bookmarkStart w:id="110" w:name="_Toc11770"/>
      <w:bookmarkStart w:id="111" w:name="_Toc12388"/>
      <w:bookmarkStart w:id="112" w:name="_Toc207035486"/>
      <w:r>
        <w:rPr>
          <w:rFonts w:hint="eastAsia"/>
        </w:rPr>
        <w:t>规范性</w:t>
      </w:r>
      <w:bookmarkEnd w:id="110"/>
      <w:bookmarkEnd w:id="111"/>
      <w:bookmarkEnd w:id="112"/>
    </w:p>
    <w:p w14:paraId="5036D078">
      <w:pPr>
        <w:pStyle w:val="59"/>
        <w:ind w:firstLine="420"/>
      </w:pPr>
      <w:r>
        <w:rPr>
          <w:rFonts w:hint="eastAsia"/>
        </w:rPr>
        <w:t>数据符合标准、规则和国家相关法律法规要求的程度。</w:t>
      </w:r>
    </w:p>
    <w:p w14:paraId="61E85E3D">
      <w:pPr>
        <w:pStyle w:val="68"/>
        <w:spacing w:before="120" w:after="120"/>
      </w:pPr>
      <w:bookmarkStart w:id="113" w:name="_Toc207035487"/>
      <w:bookmarkStart w:id="114" w:name="_Toc10447"/>
      <w:r>
        <w:rPr>
          <w:rFonts w:hint="eastAsia"/>
        </w:rPr>
        <w:t>安全规范性</w:t>
      </w:r>
      <w:bookmarkEnd w:id="113"/>
      <w:bookmarkEnd w:id="114"/>
    </w:p>
    <w:p w14:paraId="2A74316A">
      <w:pPr>
        <w:pStyle w:val="59"/>
        <w:ind w:firstLine="420"/>
      </w:pPr>
      <w:r>
        <w:rPr>
          <w:rFonts w:hint="eastAsia"/>
        </w:rPr>
        <w:t>用于人工智能模型训练的数据集，是否满足数据来源安全、内容安全和使用安全等。</w:t>
      </w:r>
    </w:p>
    <w:p w14:paraId="46986E86">
      <w:pPr>
        <w:pStyle w:val="68"/>
        <w:spacing w:before="120" w:after="120"/>
      </w:pPr>
      <w:bookmarkStart w:id="115" w:name="_Toc207035488"/>
      <w:bookmarkStart w:id="116" w:name="_Toc22418"/>
      <w:r>
        <w:rPr>
          <w:rFonts w:hint="eastAsia"/>
        </w:rPr>
        <w:t>隐私规范性</w:t>
      </w:r>
      <w:bookmarkEnd w:id="115"/>
      <w:bookmarkEnd w:id="116"/>
    </w:p>
    <w:p w14:paraId="60D4DB4D">
      <w:pPr>
        <w:pStyle w:val="59"/>
        <w:ind w:firstLine="420"/>
      </w:pPr>
      <w:r>
        <w:rPr>
          <w:rFonts w:hint="eastAsia"/>
        </w:rPr>
        <w:t>数据集中数据符合法律法规要求、行业标准、企业内部政策等隐私保护相关规范的程度</w:t>
      </w:r>
      <w:r>
        <w:t>。</w:t>
      </w:r>
    </w:p>
    <w:p w14:paraId="60EE03E5">
      <w:pPr>
        <w:pStyle w:val="68"/>
        <w:spacing w:before="120" w:after="120"/>
      </w:pPr>
      <w:bookmarkStart w:id="117" w:name="_Toc207035489"/>
      <w:bookmarkStart w:id="118" w:name="_Toc27381"/>
      <w:r>
        <w:rPr>
          <w:rFonts w:hint="eastAsia"/>
        </w:rPr>
        <w:t>形式规范性</w:t>
      </w:r>
      <w:bookmarkEnd w:id="117"/>
      <w:bookmarkEnd w:id="118"/>
    </w:p>
    <w:p w14:paraId="261849C0">
      <w:pPr>
        <w:pStyle w:val="59"/>
        <w:ind w:firstLine="420"/>
      </w:pPr>
      <w:r>
        <w:rPr>
          <w:rFonts w:hint="eastAsia"/>
        </w:rPr>
        <w:t>数据集中数据符合一定的数据形式标准的程度。</w:t>
      </w:r>
    </w:p>
    <w:p w14:paraId="0CD21143">
      <w:pPr>
        <w:pStyle w:val="108"/>
        <w:spacing w:before="120" w:after="120"/>
      </w:pPr>
      <w:bookmarkStart w:id="119" w:name="_Toc5234"/>
      <w:bookmarkStart w:id="120" w:name="_Toc207035490"/>
      <w:bookmarkStart w:id="121" w:name="_Toc6515"/>
      <w:r>
        <w:rPr>
          <w:rFonts w:hint="eastAsia"/>
        </w:rPr>
        <w:t>均衡性</w:t>
      </w:r>
      <w:bookmarkEnd w:id="119"/>
      <w:bookmarkEnd w:id="120"/>
      <w:bookmarkEnd w:id="121"/>
    </w:p>
    <w:p w14:paraId="71ECE7E4">
      <w:pPr>
        <w:pStyle w:val="59"/>
        <w:ind w:firstLine="420"/>
      </w:pPr>
      <w:r>
        <w:rPr>
          <w:rFonts w:hint="eastAsia"/>
        </w:rPr>
        <w:t>数据在不同维度或类别上分布的合理程度。</w:t>
      </w:r>
    </w:p>
    <w:p w14:paraId="28890AA5">
      <w:pPr>
        <w:pStyle w:val="68"/>
        <w:spacing w:before="120" w:after="120"/>
      </w:pPr>
      <w:bookmarkStart w:id="122" w:name="_Toc15609"/>
      <w:bookmarkStart w:id="123" w:name="_Toc207035491"/>
      <w:r>
        <w:rPr>
          <w:rFonts w:hint="eastAsia"/>
        </w:rPr>
        <w:t>来源均衡性</w:t>
      </w:r>
      <w:bookmarkEnd w:id="122"/>
      <w:bookmarkEnd w:id="123"/>
    </w:p>
    <w:p w14:paraId="2C6A1650">
      <w:pPr>
        <w:pStyle w:val="59"/>
        <w:ind w:firstLine="420"/>
      </w:pPr>
      <w:r>
        <w:rPr>
          <w:rFonts w:hint="eastAsia"/>
        </w:rPr>
        <w:t>数据集中各来源数据数量的均衡程度，确保数据集中不同来源的数据量适当，预防因来源单一导致的模型偏见或泛化能力下降。</w:t>
      </w:r>
    </w:p>
    <w:p w14:paraId="7CE6C1A4">
      <w:pPr>
        <w:pStyle w:val="68"/>
        <w:spacing w:before="120" w:after="120"/>
      </w:pPr>
      <w:bookmarkStart w:id="124" w:name="_Toc19096"/>
      <w:bookmarkStart w:id="125" w:name="_Toc207035492"/>
      <w:r>
        <w:rPr>
          <w:rFonts w:hint="eastAsia"/>
        </w:rPr>
        <w:t>分布均衡性</w:t>
      </w:r>
      <w:bookmarkEnd w:id="124"/>
      <w:bookmarkEnd w:id="125"/>
    </w:p>
    <w:p w14:paraId="3B9FB4D4">
      <w:pPr>
        <w:pStyle w:val="59"/>
        <w:ind w:firstLine="420"/>
      </w:pPr>
      <w:r>
        <w:rPr>
          <w:rFonts w:hint="eastAsia"/>
        </w:rPr>
        <w:t>数据集中各类别数据数量的均衡程度，确保数据集中各类标签的样本数量分布广泛，确保数据集在关键维度（如来源、主题、语言风格等）避免显著偏移。</w:t>
      </w:r>
    </w:p>
    <w:p w14:paraId="78E8F36B">
      <w:pPr>
        <w:pStyle w:val="108"/>
        <w:spacing w:before="120" w:after="120"/>
      </w:pPr>
      <w:bookmarkStart w:id="126" w:name="_Toc207035493"/>
      <w:bookmarkStart w:id="127" w:name="_Toc6008"/>
      <w:bookmarkStart w:id="128" w:name="_Toc27032"/>
      <w:r>
        <w:rPr>
          <w:rFonts w:hint="eastAsia"/>
        </w:rPr>
        <w:t>相关性</w:t>
      </w:r>
      <w:bookmarkEnd w:id="126"/>
      <w:bookmarkEnd w:id="127"/>
      <w:bookmarkEnd w:id="128"/>
    </w:p>
    <w:p w14:paraId="1BCF37E0">
      <w:pPr>
        <w:pStyle w:val="59"/>
        <w:ind w:firstLine="420"/>
      </w:pPr>
      <w:r>
        <w:rPr>
          <w:rFonts w:hint="eastAsia"/>
        </w:rPr>
        <w:t>数据与具体业务目标、分析需求或应用场景的关联程度。</w:t>
      </w:r>
    </w:p>
    <w:p w14:paraId="779F4458">
      <w:pPr>
        <w:pStyle w:val="68"/>
        <w:spacing w:before="120" w:after="120"/>
      </w:pPr>
      <w:bookmarkStart w:id="129" w:name="_Toc25523"/>
      <w:bookmarkStart w:id="130" w:name="_Toc207035494"/>
      <w:r>
        <w:rPr>
          <w:rFonts w:hint="eastAsia"/>
        </w:rPr>
        <w:t>任务相关性</w:t>
      </w:r>
      <w:bookmarkEnd w:id="129"/>
      <w:bookmarkEnd w:id="130"/>
    </w:p>
    <w:p w14:paraId="340DD81C">
      <w:pPr>
        <w:pStyle w:val="59"/>
        <w:ind w:firstLine="420"/>
      </w:pPr>
      <w:bookmarkStart w:id="131" w:name="_Toc9212"/>
      <w:r>
        <w:rPr>
          <w:rFonts w:hint="eastAsia"/>
        </w:rPr>
        <w:t>数据与具体业务目标、分析需求或应用场景的关联程度。若数据与目标需求无关或关联性弱，则可能成为冗余信息甚至干扰因素。</w:t>
      </w:r>
    </w:p>
    <w:p w14:paraId="122872A1">
      <w:pPr>
        <w:pStyle w:val="68"/>
        <w:spacing w:before="120" w:after="120"/>
      </w:pPr>
      <w:bookmarkStart w:id="132" w:name="_Toc207035495"/>
      <w:r>
        <w:rPr>
          <w:rFonts w:hint="eastAsia"/>
        </w:rPr>
        <w:t>内容相关性</w:t>
      </w:r>
      <w:bookmarkEnd w:id="131"/>
      <w:bookmarkEnd w:id="132"/>
    </w:p>
    <w:p w14:paraId="34C256C4">
      <w:pPr>
        <w:pStyle w:val="59"/>
        <w:ind w:firstLine="420"/>
      </w:pPr>
      <w:r>
        <w:rPr>
          <w:rFonts w:hint="eastAsia"/>
        </w:rPr>
        <w:t>数据集中数据包含上下文无关的内容。</w:t>
      </w:r>
    </w:p>
    <w:p w14:paraId="1E877399">
      <w:pPr>
        <w:pStyle w:val="108"/>
        <w:spacing w:before="120" w:after="120"/>
      </w:pPr>
      <w:bookmarkStart w:id="133" w:name="_Toc31616"/>
      <w:bookmarkStart w:id="134" w:name="_Toc20612"/>
      <w:bookmarkStart w:id="135" w:name="_Toc207035496"/>
      <w:r>
        <w:rPr>
          <w:rFonts w:hint="eastAsia"/>
        </w:rPr>
        <w:t>原创性</w:t>
      </w:r>
      <w:bookmarkEnd w:id="133"/>
      <w:bookmarkEnd w:id="134"/>
      <w:bookmarkEnd w:id="135"/>
    </w:p>
    <w:p w14:paraId="4D6A789E">
      <w:pPr>
        <w:pStyle w:val="59"/>
        <w:ind w:firstLine="420"/>
      </w:pPr>
      <w:r>
        <w:rPr>
          <w:rFonts w:hint="eastAsia"/>
        </w:rPr>
        <w:t>数据是否为首次生成、未被重复或抄袭的独立内容，在需要反映真实个体或场景时，数据应避免冗余复制或非授权引用。</w:t>
      </w:r>
    </w:p>
    <w:p w14:paraId="08A21C8B">
      <w:pPr>
        <w:pStyle w:val="68"/>
        <w:spacing w:before="120" w:after="120"/>
      </w:pPr>
      <w:bookmarkStart w:id="136" w:name="_Toc207035497"/>
      <w:bookmarkStart w:id="137" w:name="_Toc6808"/>
      <w:r>
        <w:rPr>
          <w:rFonts w:hint="eastAsia"/>
        </w:rPr>
        <w:t>来源原创性</w:t>
      </w:r>
      <w:bookmarkEnd w:id="136"/>
      <w:bookmarkEnd w:id="137"/>
    </w:p>
    <w:p w14:paraId="4E2DBD7D">
      <w:pPr>
        <w:pStyle w:val="59"/>
        <w:ind w:firstLine="420"/>
      </w:pPr>
      <w:r>
        <w:rPr>
          <w:rFonts w:hint="eastAsia"/>
        </w:rPr>
        <w:t>数据不是简单的复制粘贴进来的，</w:t>
      </w:r>
      <w:bookmarkStart w:id="138" w:name="_Toc12275"/>
      <w:r>
        <w:rPr>
          <w:rFonts w:hint="eastAsia"/>
        </w:rPr>
        <w:t>系通过定制化的实验设计和定向实施的测试流程，原生于本项研究或项目活动中的第一手采集结果。</w:t>
      </w:r>
    </w:p>
    <w:p w14:paraId="4BCB38B4">
      <w:pPr>
        <w:pStyle w:val="68"/>
        <w:spacing w:before="120" w:after="120"/>
      </w:pPr>
      <w:bookmarkStart w:id="139" w:name="_Toc207035498"/>
      <w:bookmarkStart w:id="140" w:name="_Toc32587"/>
      <w:r>
        <w:rPr>
          <w:rFonts w:hint="eastAsia"/>
        </w:rPr>
        <w:t>内容原创性</w:t>
      </w:r>
      <w:bookmarkEnd w:id="139"/>
      <w:bookmarkEnd w:id="140"/>
    </w:p>
    <w:p w14:paraId="4E4B387E">
      <w:pPr>
        <w:pStyle w:val="59"/>
        <w:ind w:firstLine="420"/>
      </w:pPr>
      <w:r>
        <w:rPr>
          <w:rFonts w:hint="eastAsia"/>
        </w:rPr>
        <w:t>数据集中数据的原创性。内容原创性是保障特定应用领域专用模型有效性的高质量数据集的核心特征。</w:t>
      </w:r>
    </w:p>
    <w:p w14:paraId="36C31137">
      <w:pPr>
        <w:pStyle w:val="108"/>
        <w:spacing w:before="120" w:after="120"/>
      </w:pPr>
      <w:bookmarkStart w:id="141" w:name="_Toc207035499"/>
      <w:bookmarkStart w:id="142" w:name="_Toc17301"/>
      <w:r>
        <w:rPr>
          <w:rFonts w:hint="eastAsia"/>
        </w:rPr>
        <w:t>稠密性</w:t>
      </w:r>
      <w:bookmarkEnd w:id="138"/>
      <w:bookmarkEnd w:id="141"/>
      <w:bookmarkEnd w:id="142"/>
    </w:p>
    <w:p w14:paraId="747843D8">
      <w:pPr>
        <w:pStyle w:val="59"/>
        <w:ind w:firstLine="420"/>
      </w:pPr>
      <w:r>
        <w:rPr>
          <w:rFonts w:hint="eastAsia"/>
        </w:rPr>
        <w:t>数据在时间、空间或特定维度上的覆盖密度是否充足，是大模型有效捕捉关键细节或变化趋势的关键。</w:t>
      </w:r>
    </w:p>
    <w:p w14:paraId="44CF9FA4">
      <w:pPr>
        <w:pStyle w:val="68"/>
        <w:spacing w:before="120" w:after="120"/>
      </w:pPr>
      <w:bookmarkStart w:id="143" w:name="_Toc19235"/>
      <w:bookmarkStart w:id="144" w:name="_Toc207035500"/>
      <w:r>
        <w:rPr>
          <w:rFonts w:hint="eastAsia"/>
        </w:rPr>
        <w:t>内容稠密</w:t>
      </w:r>
      <w:bookmarkEnd w:id="143"/>
      <w:r>
        <w:rPr>
          <w:rFonts w:hint="eastAsia"/>
        </w:rPr>
        <w:t>度</w:t>
      </w:r>
      <w:bookmarkEnd w:id="144"/>
    </w:p>
    <w:p w14:paraId="6C2C3F40">
      <w:pPr>
        <w:pStyle w:val="59"/>
        <w:ind w:firstLine="420"/>
      </w:pPr>
      <w:r>
        <w:rPr>
          <w:rFonts w:hint="eastAsia"/>
        </w:rPr>
        <w:t>数据集中样本是否存在大量重复记录，以保证数据集的内容稠密性。</w:t>
      </w:r>
    </w:p>
    <w:p w14:paraId="788370EF">
      <w:pPr>
        <w:pStyle w:val="68"/>
        <w:spacing w:before="120" w:after="120"/>
      </w:pPr>
      <w:bookmarkStart w:id="145" w:name="_Toc4950"/>
      <w:bookmarkStart w:id="146" w:name="_Toc207035501"/>
      <w:r>
        <w:rPr>
          <w:rFonts w:hint="eastAsia"/>
        </w:rPr>
        <w:t>信息稠密</w:t>
      </w:r>
      <w:bookmarkEnd w:id="145"/>
      <w:r>
        <w:rPr>
          <w:rFonts w:hint="eastAsia"/>
        </w:rPr>
        <w:t>度</w:t>
      </w:r>
      <w:bookmarkEnd w:id="146"/>
    </w:p>
    <w:p w14:paraId="6590763C">
      <w:pPr>
        <w:pStyle w:val="59"/>
        <w:ind w:firstLine="420"/>
      </w:pPr>
      <w:r>
        <w:rPr>
          <w:rFonts w:hint="eastAsia"/>
        </w:rPr>
        <w:t>数据集中单位样本所涵盖的信息大小。</w:t>
      </w:r>
    </w:p>
    <w:p w14:paraId="7214CDE9">
      <w:pPr>
        <w:pStyle w:val="108"/>
        <w:spacing w:before="120" w:after="120"/>
      </w:pPr>
      <w:bookmarkStart w:id="147" w:name="_Toc10969"/>
      <w:bookmarkStart w:id="148" w:name="_Toc16161"/>
      <w:bookmarkStart w:id="149" w:name="_Toc207035502"/>
      <w:r>
        <w:rPr>
          <w:rFonts w:hint="eastAsia"/>
        </w:rPr>
        <w:t>多样性</w:t>
      </w:r>
      <w:bookmarkEnd w:id="147"/>
      <w:bookmarkEnd w:id="148"/>
      <w:bookmarkEnd w:id="149"/>
    </w:p>
    <w:p w14:paraId="232C55FD">
      <w:pPr>
        <w:pStyle w:val="59"/>
        <w:ind w:firstLine="420"/>
      </w:pPr>
      <w:r>
        <w:rPr>
          <w:rFonts w:hint="eastAsia"/>
        </w:rPr>
        <w:t>数据质量的多样性是指数据在类型、来源、维度或表现形式上的丰富程度，能否覆盖多角度、多场景的信息需求。</w:t>
      </w:r>
    </w:p>
    <w:p w14:paraId="76EB8593">
      <w:pPr>
        <w:pStyle w:val="68"/>
        <w:spacing w:before="120" w:after="120"/>
      </w:pPr>
      <w:bookmarkStart w:id="150" w:name="_Toc11751"/>
      <w:bookmarkStart w:id="151" w:name="_Toc207035503"/>
      <w:r>
        <w:rPr>
          <w:rFonts w:hint="eastAsia"/>
        </w:rPr>
        <w:t>来源多样性</w:t>
      </w:r>
      <w:bookmarkEnd w:id="150"/>
      <w:bookmarkEnd w:id="151"/>
    </w:p>
    <w:p w14:paraId="44706139">
      <w:pPr>
        <w:pStyle w:val="59"/>
        <w:ind w:firstLine="420"/>
      </w:pPr>
      <w:r>
        <w:rPr>
          <w:rFonts w:hint="eastAsia"/>
        </w:rPr>
        <w:t>数据来源的渠道广泛全面，以确保信息的全面性，避免差异化。</w:t>
      </w:r>
    </w:p>
    <w:p w14:paraId="264E9542">
      <w:pPr>
        <w:pStyle w:val="68"/>
        <w:spacing w:before="120" w:after="120"/>
      </w:pPr>
      <w:bookmarkStart w:id="152" w:name="_Toc207035504"/>
      <w:bookmarkStart w:id="153" w:name="_Toc14889"/>
      <w:r>
        <w:rPr>
          <w:rFonts w:hint="eastAsia"/>
        </w:rPr>
        <w:t>任务多样性</w:t>
      </w:r>
      <w:bookmarkEnd w:id="152"/>
      <w:bookmarkEnd w:id="153"/>
    </w:p>
    <w:p w14:paraId="2FC0DEBE">
      <w:pPr>
        <w:pStyle w:val="59"/>
        <w:ind w:firstLine="420"/>
      </w:pPr>
      <w:r>
        <w:rPr>
          <w:rFonts w:hint="eastAsia"/>
        </w:rPr>
        <w:t>用于训练的数据集支持人工智能任务的广泛和全面程度。</w:t>
      </w:r>
    </w:p>
    <w:p w14:paraId="152DE9BB">
      <w:pPr>
        <w:pStyle w:val="68"/>
        <w:spacing w:before="120" w:after="120"/>
      </w:pPr>
      <w:bookmarkStart w:id="154" w:name="_Toc207035505"/>
      <w:bookmarkStart w:id="155" w:name="_Toc16016"/>
      <w:r>
        <w:rPr>
          <w:rFonts w:hint="eastAsia"/>
        </w:rPr>
        <w:t>文化多样性</w:t>
      </w:r>
      <w:bookmarkEnd w:id="154"/>
      <w:bookmarkEnd w:id="155"/>
    </w:p>
    <w:p w14:paraId="1D6C6215">
      <w:pPr>
        <w:pStyle w:val="59"/>
        <w:ind w:firstLine="420"/>
      </w:pPr>
      <w:r>
        <w:t>在特定范畴文化数据集的处理与应用中，应当积极采取措施保护文化生态的丰富性与平衡性，保障各文化群体，尤其是弱势或边缘化文化群体的有效参与及公平表达。</w:t>
      </w:r>
    </w:p>
    <w:p w14:paraId="61FB8D7A">
      <w:pPr>
        <w:pStyle w:val="108"/>
        <w:spacing w:before="120" w:after="120"/>
      </w:pPr>
      <w:bookmarkStart w:id="156" w:name="_Toc207035506"/>
      <w:bookmarkStart w:id="157" w:name="_Toc24981"/>
      <w:bookmarkStart w:id="158" w:name="_Toc14725"/>
      <w:r>
        <w:rPr>
          <w:rFonts w:hint="eastAsia"/>
        </w:rPr>
        <w:t>可访问性</w:t>
      </w:r>
      <w:bookmarkEnd w:id="156"/>
      <w:bookmarkEnd w:id="157"/>
      <w:bookmarkEnd w:id="158"/>
    </w:p>
    <w:p w14:paraId="0A6F76F6">
      <w:pPr>
        <w:pStyle w:val="59"/>
        <w:ind w:firstLine="420"/>
      </w:pPr>
      <w:r>
        <w:rPr>
          <w:rFonts w:hint="eastAsia"/>
        </w:rPr>
        <w:t>数据质量的可访问性是指数据在获取、使用与维护过程中的便捷性与可靠性，主要体现在三方面：获取难易程度、使用难易程度、技术支持方面。</w:t>
      </w:r>
    </w:p>
    <w:p w14:paraId="71337595">
      <w:pPr>
        <w:pStyle w:val="68"/>
        <w:spacing w:before="120" w:after="120"/>
      </w:pPr>
      <w:bookmarkStart w:id="159" w:name="_Toc207035507"/>
      <w:r>
        <w:rPr>
          <w:rFonts w:hint="eastAsia"/>
        </w:rPr>
        <w:t>可访问度</w:t>
      </w:r>
      <w:bookmarkEnd w:id="159"/>
    </w:p>
    <w:p w14:paraId="5E32DA80">
      <w:pPr>
        <w:pStyle w:val="59"/>
        <w:ind w:firstLine="420"/>
      </w:pPr>
      <w:r>
        <w:rPr>
          <w:rFonts w:hint="eastAsia"/>
        </w:rPr>
        <w:t>数据在需要时的可获取程度。数据集的使用</w:t>
      </w:r>
      <w:bookmarkStart w:id="160" w:name="OLE_LINK1"/>
      <w:r>
        <w:rPr>
          <w:rFonts w:hint="eastAsia"/>
        </w:rPr>
        <w:t>是否配备有基本情况表等文档说明、使用指南</w:t>
      </w:r>
      <w:bookmarkEnd w:id="160"/>
      <w:r>
        <w:rPr>
          <w:rFonts w:hint="eastAsia"/>
        </w:rPr>
        <w:t>。</w:t>
      </w:r>
    </w:p>
    <w:p w14:paraId="5FF546A0">
      <w:pPr>
        <w:pStyle w:val="68"/>
        <w:spacing w:before="120" w:after="120"/>
      </w:pPr>
      <w:bookmarkStart w:id="161" w:name="_Toc11808"/>
      <w:bookmarkStart w:id="162" w:name="_Toc207035508"/>
      <w:r>
        <w:rPr>
          <w:rFonts w:hint="eastAsia"/>
        </w:rPr>
        <w:t>使用难易</w:t>
      </w:r>
      <w:bookmarkEnd w:id="161"/>
      <w:r>
        <w:rPr>
          <w:rFonts w:hint="eastAsia"/>
        </w:rPr>
        <w:t>度</w:t>
      </w:r>
      <w:bookmarkEnd w:id="162"/>
    </w:p>
    <w:p w14:paraId="5FA35811">
      <w:pPr>
        <w:pStyle w:val="59"/>
        <w:ind w:firstLine="420"/>
      </w:pPr>
      <w:r>
        <w:rPr>
          <w:rFonts w:hint="eastAsia"/>
        </w:rPr>
        <w:t>数据的使用起来的难易程度，是否需要复杂的申请流程或者特殊的要求。</w:t>
      </w:r>
    </w:p>
    <w:p w14:paraId="18766C41">
      <w:pPr>
        <w:pStyle w:val="68"/>
        <w:spacing w:before="120" w:after="120"/>
      </w:pPr>
      <w:bookmarkStart w:id="163" w:name="_Toc207035509"/>
      <w:bookmarkStart w:id="164" w:name="_Toc19490"/>
      <w:r>
        <w:rPr>
          <w:rFonts w:hint="eastAsia"/>
        </w:rPr>
        <w:t>技术支持</w:t>
      </w:r>
      <w:bookmarkEnd w:id="163"/>
      <w:bookmarkEnd w:id="164"/>
    </w:p>
    <w:p w14:paraId="1223B88E">
      <w:pPr>
        <w:pStyle w:val="59"/>
        <w:ind w:firstLine="420"/>
      </w:pPr>
      <w:r>
        <w:rPr>
          <w:rFonts w:hint="eastAsia"/>
        </w:rPr>
        <w:t>数据集的使用是否配备有基本情况表等文档说明、使用指南，是否提供必要的示例代码或相关技术支持。</w:t>
      </w:r>
    </w:p>
    <w:p w14:paraId="7F6BE93D">
      <w:pPr>
        <w:pStyle w:val="68"/>
        <w:spacing w:before="120" w:after="120"/>
      </w:pPr>
      <w:bookmarkStart w:id="165" w:name="_Toc207035510"/>
      <w:r>
        <w:rPr>
          <w:rFonts w:hint="eastAsia"/>
        </w:rPr>
        <w:t>可维护性</w:t>
      </w:r>
      <w:bookmarkEnd w:id="165"/>
    </w:p>
    <w:p w14:paraId="69DFB834">
      <w:pPr>
        <w:pStyle w:val="59"/>
        <w:ind w:firstLine="420"/>
      </w:pPr>
      <w:r>
        <w:rPr>
          <w:rFonts w:hint="eastAsia"/>
        </w:rPr>
        <w:t>通过结构化设计、标准化流程与系统化工具，高效实现对数据集的修正、更新、扩展及长期管理的能力。</w:t>
      </w:r>
    </w:p>
    <w:p w14:paraId="46AA8439">
      <w:pPr>
        <w:pStyle w:val="108"/>
        <w:spacing w:before="120" w:after="120"/>
      </w:pPr>
      <w:bookmarkStart w:id="166" w:name="_Toc207035511"/>
      <w:bookmarkStart w:id="167" w:name="_Toc16625"/>
      <w:bookmarkStart w:id="168" w:name="_Toc12716"/>
      <w:r>
        <w:rPr>
          <w:rFonts w:hint="eastAsia"/>
        </w:rPr>
        <w:t>可溯源性</w:t>
      </w:r>
      <w:bookmarkEnd w:id="166"/>
      <w:bookmarkEnd w:id="167"/>
      <w:bookmarkEnd w:id="168"/>
    </w:p>
    <w:p w14:paraId="169F56AD">
      <w:pPr>
        <w:pStyle w:val="59"/>
        <w:ind w:firstLine="420"/>
      </w:pPr>
      <w:r>
        <w:rPr>
          <w:rFonts w:hint="eastAsia"/>
        </w:rPr>
        <w:t>数据的来源、处理过程及流转路径是否清晰可追踪。</w:t>
      </w:r>
    </w:p>
    <w:p w14:paraId="79CCE7C3">
      <w:pPr>
        <w:pStyle w:val="68"/>
        <w:spacing w:before="120" w:after="120"/>
      </w:pPr>
      <w:bookmarkStart w:id="169" w:name="_Toc207035512"/>
      <w:bookmarkStart w:id="170" w:name="_Toc592"/>
      <w:r>
        <w:rPr>
          <w:rFonts w:hint="eastAsia"/>
        </w:rPr>
        <w:t>来源可溯性</w:t>
      </w:r>
      <w:bookmarkEnd w:id="169"/>
      <w:bookmarkEnd w:id="170"/>
    </w:p>
    <w:p w14:paraId="44E41787">
      <w:pPr>
        <w:pStyle w:val="59"/>
        <w:ind w:firstLine="420"/>
      </w:pPr>
      <w:r>
        <w:rPr>
          <w:rFonts w:hint="eastAsia"/>
        </w:rPr>
        <w:t>数据集中数据是否可以追踪其最初来源，是否可以追踪其从原始形态到最终处理形态的整个转化过程。</w:t>
      </w:r>
    </w:p>
    <w:p w14:paraId="7D678143">
      <w:pPr>
        <w:pStyle w:val="68"/>
        <w:spacing w:before="120" w:after="120"/>
      </w:pPr>
      <w:bookmarkStart w:id="171" w:name="_Toc207035513"/>
      <w:bookmarkStart w:id="172" w:name="_Toc3276"/>
      <w:r>
        <w:rPr>
          <w:rFonts w:hint="eastAsia"/>
        </w:rPr>
        <w:t>版本可溯性</w:t>
      </w:r>
      <w:bookmarkEnd w:id="171"/>
      <w:bookmarkEnd w:id="172"/>
    </w:p>
    <w:p w14:paraId="06D6E4C6">
      <w:pPr>
        <w:pStyle w:val="59"/>
        <w:ind w:firstLine="420"/>
      </w:pPr>
      <w:r>
        <w:rPr>
          <w:rFonts w:hint="eastAsia"/>
        </w:rPr>
        <w:t>数据集是否可以完整追踪其演化历程中的所有版本历史轨迹。</w:t>
      </w:r>
    </w:p>
    <w:p w14:paraId="7D133619">
      <w:pPr>
        <w:pStyle w:val="107"/>
        <w:spacing w:before="240" w:after="240"/>
      </w:pPr>
      <w:bookmarkStart w:id="173" w:name="_Toc4773"/>
      <w:bookmarkStart w:id="174" w:name="_Toc207035514"/>
      <w:r>
        <w:rPr>
          <w:rFonts w:hint="eastAsia"/>
        </w:rPr>
        <w:t>检验检测指标运用</w:t>
      </w:r>
      <w:bookmarkEnd w:id="173"/>
      <w:bookmarkEnd w:id="174"/>
    </w:p>
    <w:p w14:paraId="1B5A95BF">
      <w:pPr>
        <w:pStyle w:val="59"/>
        <w:ind w:firstLine="420"/>
      </w:pPr>
      <w:r>
        <w:rPr>
          <w:rFonts w:hint="eastAsia"/>
        </w:rPr>
        <w:t>构建科学合理的高质量数据集检验检测指标体系是推动数据要素市场化配置的关键基础，能为数据资源向数据资产、数据资本转化提供量化评价的基础支撑，将会有力地促进数据要素流通。采用本文件提供的高质量数据集检验检测指标体系，既能够为高质量数据集评价提供综合性评价指标，又能根据不用应用需求来选取不同的检测指标，构建面向应用对象的检验检测指标体系。</w:t>
      </w:r>
    </w:p>
    <w:p w14:paraId="18DD72D3">
      <w:pPr>
        <w:pStyle w:val="59"/>
        <w:ind w:firstLine="420"/>
        <w:rPr>
          <w:rFonts w:hint="default" w:eastAsia="宋体"/>
          <w:lang w:val="en-US" w:eastAsia="zh-CN"/>
        </w:rPr>
      </w:pPr>
      <w:r>
        <w:rPr>
          <w:rFonts w:hint="eastAsia"/>
          <w:lang w:val="en-US" w:eastAsia="zh-CN"/>
        </w:rPr>
        <w:t>高质量</w:t>
      </w:r>
      <w:r>
        <w:t>数据集</w:t>
      </w:r>
      <w:r>
        <w:rPr>
          <w:rFonts w:hint="eastAsia"/>
          <w:lang w:val="en-US" w:eastAsia="zh-CN"/>
        </w:rPr>
        <w:t>可从</w:t>
      </w:r>
      <w:r>
        <w:rPr>
          <w:rFonts w:hint="eastAsia"/>
        </w:rPr>
        <w:t>数据模态、应用</w:t>
      </w:r>
      <w:r>
        <w:rPr>
          <w:rFonts w:hint="eastAsia"/>
          <w:lang w:val="en-US" w:eastAsia="zh-CN"/>
        </w:rPr>
        <w:t>场景</w:t>
      </w:r>
      <w:r>
        <w:rPr>
          <w:rFonts w:hint="eastAsia"/>
        </w:rPr>
        <w:t>和人工智能模型流程阶段</w:t>
      </w:r>
      <w:r>
        <w:rPr>
          <w:rFonts w:hint="eastAsia"/>
          <w:lang w:val="en-US" w:eastAsia="zh-CN"/>
        </w:rPr>
        <w:t>等</w:t>
      </w:r>
      <w:r>
        <w:rPr>
          <w:rFonts w:hint="eastAsia"/>
        </w:rPr>
        <w:t>维度</w:t>
      </w:r>
      <w:r>
        <w:rPr>
          <w:rFonts w:hint="eastAsia"/>
          <w:lang w:val="en-US" w:eastAsia="zh-CN"/>
        </w:rPr>
        <w:t>来区分类型</w:t>
      </w:r>
      <w:r>
        <w:rPr>
          <w:rFonts w:hint="eastAsia"/>
        </w:rPr>
        <w:t>。</w:t>
      </w:r>
      <w:r>
        <w:rPr>
          <w:rFonts w:hint="eastAsia"/>
          <w:lang w:val="en-US" w:eastAsia="zh-CN"/>
        </w:rPr>
        <w:t>从</w:t>
      </w:r>
      <w:r>
        <w:rPr>
          <w:rFonts w:hint="eastAsia"/>
        </w:rPr>
        <w:t>数据模态维度</w:t>
      </w:r>
      <w:r>
        <w:rPr>
          <w:rFonts w:hint="eastAsia"/>
          <w:lang w:eastAsia="zh-CN"/>
        </w:rPr>
        <w:t>，</w:t>
      </w:r>
      <w:r>
        <w:rPr>
          <w:rFonts w:hint="eastAsia"/>
          <w:lang w:val="en-US" w:eastAsia="zh-CN"/>
        </w:rPr>
        <w:t>分为</w:t>
      </w:r>
      <w:r>
        <w:rPr>
          <w:rFonts w:hint="eastAsia"/>
        </w:rPr>
        <w:t>文本数据集、图像数据集、音频数据集、视频数据集及多模态数据集。</w:t>
      </w:r>
      <w:r>
        <w:rPr>
          <w:rFonts w:hint="eastAsia"/>
          <w:lang w:val="en-US" w:eastAsia="zh-CN"/>
        </w:rPr>
        <w:t>从</w:t>
      </w:r>
      <w:r>
        <w:rPr>
          <w:rFonts w:hint="eastAsia"/>
        </w:rPr>
        <w:t>应用维度</w:t>
      </w:r>
      <w:r>
        <w:rPr>
          <w:rFonts w:hint="eastAsia"/>
          <w:lang w:eastAsia="zh-CN"/>
        </w:rPr>
        <w:t>，</w:t>
      </w:r>
      <w:r>
        <w:rPr>
          <w:rFonts w:hint="eastAsia"/>
          <w:lang w:val="en-US" w:eastAsia="zh-CN"/>
        </w:rPr>
        <w:t>分为</w:t>
      </w:r>
      <w:r>
        <w:t>高质量通识数据集、</w:t>
      </w:r>
      <w:r>
        <w:rPr>
          <w:rFonts w:hint="eastAsia"/>
        </w:rPr>
        <w:t>高质量</w:t>
      </w:r>
      <w:r>
        <w:t>行业</w:t>
      </w:r>
      <w:r>
        <w:rPr>
          <w:rFonts w:hint="eastAsia"/>
        </w:rPr>
        <w:t>通识</w:t>
      </w:r>
      <w:r>
        <w:t>数据集和</w:t>
      </w:r>
      <w:r>
        <w:rPr>
          <w:rFonts w:hint="eastAsia"/>
        </w:rPr>
        <w:t>高质量</w:t>
      </w:r>
      <w:r>
        <w:t>行业</w:t>
      </w:r>
      <w:r>
        <w:rPr>
          <w:rFonts w:hint="eastAsia"/>
        </w:rPr>
        <w:t>专识</w:t>
      </w:r>
      <w:r>
        <w:t>数据集</w:t>
      </w:r>
      <w:r>
        <w:rPr>
          <w:rFonts w:hint="eastAsia"/>
          <w:lang w:val="en-US" w:eastAsia="zh-CN"/>
        </w:rPr>
        <w:t>的检验检测</w:t>
      </w:r>
      <w:r>
        <w:rPr>
          <w:rFonts w:hint="eastAsia"/>
        </w:rPr>
        <w:t>。</w:t>
      </w:r>
      <w:r>
        <w:rPr>
          <w:rFonts w:hint="eastAsia"/>
          <w:lang w:val="en-US" w:eastAsia="zh-CN"/>
        </w:rPr>
        <w:t>从</w:t>
      </w:r>
      <w:r>
        <w:rPr>
          <w:rFonts w:hint="eastAsia"/>
        </w:rPr>
        <w:t>人工智能模型流程阶段维度</w:t>
      </w:r>
      <w:r>
        <w:rPr>
          <w:rFonts w:hint="eastAsia"/>
          <w:lang w:eastAsia="zh-CN"/>
        </w:rPr>
        <w:t>，</w:t>
      </w:r>
      <w:r>
        <w:rPr>
          <w:rFonts w:hint="eastAsia"/>
          <w:lang w:val="en-US" w:eastAsia="zh-CN"/>
        </w:rPr>
        <w:t>分为</w:t>
      </w:r>
      <w:r>
        <w:t>预训练阶段</w:t>
      </w:r>
      <w:r>
        <w:rPr>
          <w:rFonts w:hint="eastAsia"/>
        </w:rPr>
        <w:t>用数据集</w:t>
      </w:r>
      <w:r>
        <w:t>、监督微调阶段</w:t>
      </w:r>
      <w:r>
        <w:rPr>
          <w:rFonts w:hint="eastAsia"/>
        </w:rPr>
        <w:t>用数据集</w:t>
      </w:r>
      <w:r>
        <w:t>、强化学习阶段</w:t>
      </w:r>
      <w:r>
        <w:rPr>
          <w:rFonts w:hint="eastAsia"/>
        </w:rPr>
        <w:t>用数据集</w:t>
      </w:r>
      <w:r>
        <w:t>和行业领域适配阶段</w:t>
      </w:r>
      <w:r>
        <w:rPr>
          <w:rFonts w:hint="eastAsia"/>
        </w:rPr>
        <w:t>用数据集</w:t>
      </w:r>
      <w:r>
        <w:t>。</w:t>
      </w:r>
      <w:r>
        <w:rPr>
          <w:rFonts w:hint="eastAsia"/>
          <w:lang w:val="en-US" w:eastAsia="zh-CN"/>
        </w:rPr>
        <w:t>不同类型高质量数据集应用场景不同，其评价标准有所区别，检验检测指标应有所侧重。</w:t>
      </w:r>
    </w:p>
    <w:p w14:paraId="22DB3BAC">
      <w:pPr>
        <w:pStyle w:val="59"/>
        <w:ind w:firstLine="420"/>
      </w:pPr>
      <w:r>
        <w:t>针对</w:t>
      </w:r>
      <w:r>
        <w:rPr>
          <w:rFonts w:hint="eastAsia"/>
          <w:lang w:val="en-US" w:eastAsia="zh-CN"/>
        </w:rPr>
        <w:t>高质量数据集不同类型及其应用需求</w:t>
      </w:r>
      <w:r>
        <w:t>，</w:t>
      </w:r>
      <w:r>
        <w:rPr>
          <w:rFonts w:hint="eastAsia"/>
          <w:lang w:val="en-US" w:eastAsia="zh-CN"/>
        </w:rPr>
        <w:t>应</w:t>
      </w:r>
      <w:r>
        <w:t>选用</w:t>
      </w:r>
      <w:r>
        <w:rPr>
          <w:rFonts w:hint="eastAsia"/>
          <w:lang w:val="en-US" w:eastAsia="zh-CN"/>
        </w:rPr>
        <w:t>科学合理、适用可行</w:t>
      </w:r>
      <w:r>
        <w:t>的指标进行检验检测。具体指标</w:t>
      </w:r>
      <w:r>
        <w:rPr>
          <w:rFonts w:hint="eastAsia"/>
        </w:rPr>
        <w:t>推荐选取</w:t>
      </w:r>
      <w:r>
        <w:t>方案请参见附录 A、附录 B 及附录 C。</w:t>
      </w:r>
    </w:p>
    <w:p w14:paraId="4F8CF566">
      <w:pPr>
        <w:pStyle w:val="59"/>
        <w:ind w:firstLine="420"/>
        <w:sectPr>
          <w:pgSz w:w="11906" w:h="16838"/>
          <w:pgMar w:top="1928" w:right="1134" w:bottom="1134" w:left="1134" w:header="1418" w:footer="1134" w:gutter="284"/>
          <w:pgNumType w:start="1"/>
          <w:cols w:space="425" w:num="1"/>
          <w:formProt w:val="0"/>
          <w:docGrid w:linePitch="312" w:charSpace="0"/>
        </w:sectPr>
      </w:pPr>
    </w:p>
    <w:bookmarkEnd w:id="29"/>
    <w:p w14:paraId="6DAF2192">
      <w:pPr>
        <w:pStyle w:val="201"/>
        <w:rPr>
          <w:rFonts w:hint="eastAsia"/>
        </w:rPr>
      </w:pPr>
      <w:bookmarkStart w:id="175" w:name="BookMark5"/>
    </w:p>
    <w:p w14:paraId="72A7BDDF">
      <w:pPr>
        <w:pStyle w:val="202"/>
      </w:pPr>
    </w:p>
    <w:p w14:paraId="282BFA24">
      <w:pPr>
        <w:pStyle w:val="79"/>
        <w:numPr>
          <w:ilvl w:val="0"/>
          <w:numId w:val="0"/>
        </w:numPr>
        <w:spacing w:after="120"/>
      </w:pPr>
      <w:bookmarkStart w:id="176" w:name="_Toc31670"/>
      <w:bookmarkStart w:id="177" w:name="_Toc207035515"/>
      <w:bookmarkStart w:id="178" w:name="_Toc29579"/>
      <w:r>
        <w:rPr>
          <w:rFonts w:hint="eastAsia"/>
        </w:rPr>
        <w:t>附  录 A</w:t>
      </w:r>
      <w:r>
        <w:rPr>
          <w:rFonts w:hint="eastAsia"/>
        </w:rPr>
        <w:br w:type="textWrapping"/>
      </w:r>
      <w:r>
        <w:rPr>
          <w:rFonts w:hint="eastAsia"/>
        </w:rPr>
        <w:t>（规范性）</w:t>
      </w:r>
      <w:r>
        <w:rPr>
          <w:rFonts w:hint="eastAsia"/>
        </w:rPr>
        <w:br w:type="textWrapping"/>
      </w:r>
      <w:r>
        <w:rPr>
          <w:rFonts w:hint="eastAsia"/>
        </w:rPr>
        <w:t>基于数据模态维度检验检测指标选取表</w:t>
      </w:r>
      <w:bookmarkEnd w:id="176"/>
      <w:bookmarkEnd w:id="177"/>
    </w:p>
    <w:p w14:paraId="3A2800BC">
      <w:pPr>
        <w:pStyle w:val="80"/>
        <w:numPr>
          <w:ilvl w:val="0"/>
          <w:numId w:val="0"/>
        </w:numPr>
        <w:spacing w:before="120" w:after="120"/>
      </w:pPr>
      <w:r>
        <w:rPr>
          <w:rFonts w:hint="eastAsia"/>
        </w:rPr>
        <w:t>表A.1</w:t>
      </w:r>
    </w:p>
    <w:tbl>
      <w:tblPr>
        <w:tblStyle w:val="29"/>
        <w:tblW w:w="499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0" w:type="dxa"/>
          <w:bottom w:w="0" w:type="dxa"/>
          <w:right w:w="100" w:type="dxa"/>
        </w:tblCellMar>
      </w:tblPr>
      <w:tblGrid>
        <w:gridCol w:w="926"/>
        <w:gridCol w:w="1148"/>
        <w:gridCol w:w="1402"/>
        <w:gridCol w:w="1570"/>
        <w:gridCol w:w="1459"/>
        <w:gridCol w:w="1475"/>
        <w:gridCol w:w="1563"/>
      </w:tblGrid>
      <w:tr w14:paraId="2DFE98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tblHeader/>
          <w:jc w:val="center"/>
        </w:trPr>
        <w:tc>
          <w:tcPr>
            <w:tcW w:w="1086" w:type="pct"/>
            <w:gridSpan w:val="2"/>
            <w:tcBorders>
              <w:bottom w:val="single" w:color="auto" w:sz="8" w:space="0"/>
            </w:tcBorders>
            <w:vAlign w:val="center"/>
          </w:tcPr>
          <w:p w14:paraId="2BB0F4FB">
            <w:pPr>
              <w:widowControl/>
              <w:autoSpaceDE w:val="0"/>
              <w:autoSpaceDN w:val="0"/>
              <w:adjustRightInd/>
              <w:spacing w:line="240" w:lineRule="auto"/>
              <w:jc w:val="center"/>
              <w:rPr>
                <w:rFonts w:ascii="Times New Roman" w:hAnsi="Times New Roman"/>
                <w:kern w:val="0"/>
                <w:sz w:val="18"/>
                <w:szCs w:val="20"/>
              </w:rPr>
            </w:pPr>
          </w:p>
        </w:tc>
        <w:tc>
          <w:tcPr>
            <w:tcW w:w="734" w:type="pct"/>
            <w:tcBorders>
              <w:bottom w:val="single" w:color="auto" w:sz="8" w:space="0"/>
            </w:tcBorders>
            <w:vAlign w:val="center"/>
          </w:tcPr>
          <w:p w14:paraId="3EB2FC01">
            <w:pPr>
              <w:widowControl/>
              <w:autoSpaceDE w:val="0"/>
              <w:autoSpaceDN w:val="0"/>
              <w:adjustRightInd/>
              <w:spacing w:line="240" w:lineRule="auto"/>
              <w:jc w:val="center"/>
              <w:rPr>
                <w:rFonts w:ascii="Times New Roman" w:hAnsi="Times New Roman"/>
                <w:kern w:val="0"/>
                <w:sz w:val="18"/>
                <w:szCs w:val="20"/>
              </w:rPr>
            </w:pPr>
            <w:r>
              <w:rPr>
                <w:rFonts w:hint="eastAsia" w:ascii="黑体" w:hAnsi="黑体" w:eastAsia="黑体" w:cs="黑体"/>
                <w:kern w:val="0"/>
                <w:sz w:val="18"/>
                <w:szCs w:val="20"/>
              </w:rPr>
              <w:t>文本数据集</w:t>
            </w:r>
          </w:p>
        </w:tc>
        <w:tc>
          <w:tcPr>
            <w:tcW w:w="822" w:type="pct"/>
            <w:tcBorders>
              <w:bottom w:val="single" w:color="auto" w:sz="8" w:space="0"/>
            </w:tcBorders>
            <w:vAlign w:val="center"/>
          </w:tcPr>
          <w:p w14:paraId="737A7C64">
            <w:pPr>
              <w:widowControl/>
              <w:autoSpaceDE w:val="0"/>
              <w:autoSpaceDN w:val="0"/>
              <w:adjustRightInd/>
              <w:spacing w:line="240" w:lineRule="auto"/>
              <w:jc w:val="center"/>
              <w:rPr>
                <w:rFonts w:ascii="Times New Roman" w:hAnsi="Times New Roman"/>
                <w:kern w:val="0"/>
                <w:sz w:val="18"/>
                <w:szCs w:val="20"/>
              </w:rPr>
            </w:pPr>
            <w:r>
              <w:rPr>
                <w:rFonts w:hint="eastAsia" w:ascii="黑体" w:hAnsi="黑体" w:eastAsia="黑体" w:cs="黑体"/>
                <w:kern w:val="0"/>
                <w:sz w:val="18"/>
                <w:szCs w:val="20"/>
              </w:rPr>
              <w:t>图像数据集</w:t>
            </w:r>
          </w:p>
        </w:tc>
        <w:tc>
          <w:tcPr>
            <w:tcW w:w="764" w:type="pct"/>
            <w:tcBorders>
              <w:bottom w:val="single" w:color="auto" w:sz="8" w:space="0"/>
            </w:tcBorders>
            <w:vAlign w:val="center"/>
          </w:tcPr>
          <w:p w14:paraId="3D02F3DA">
            <w:pPr>
              <w:widowControl/>
              <w:autoSpaceDE w:val="0"/>
              <w:autoSpaceDN w:val="0"/>
              <w:adjustRightInd/>
              <w:spacing w:line="240" w:lineRule="auto"/>
              <w:jc w:val="center"/>
              <w:rPr>
                <w:rFonts w:ascii="Times New Roman" w:hAnsi="Times New Roman"/>
                <w:kern w:val="0"/>
                <w:sz w:val="18"/>
                <w:szCs w:val="20"/>
              </w:rPr>
            </w:pPr>
            <w:r>
              <w:rPr>
                <w:rFonts w:hint="eastAsia" w:ascii="黑体" w:hAnsi="黑体" w:eastAsia="黑体" w:cs="黑体"/>
                <w:kern w:val="0"/>
                <w:sz w:val="18"/>
                <w:szCs w:val="20"/>
              </w:rPr>
              <w:t>音频数据集</w:t>
            </w:r>
          </w:p>
        </w:tc>
        <w:tc>
          <w:tcPr>
            <w:tcW w:w="772" w:type="pct"/>
            <w:tcBorders>
              <w:bottom w:val="single" w:color="auto" w:sz="8" w:space="0"/>
            </w:tcBorders>
            <w:vAlign w:val="center"/>
          </w:tcPr>
          <w:p w14:paraId="3551BED9">
            <w:pPr>
              <w:widowControl/>
              <w:autoSpaceDE w:val="0"/>
              <w:autoSpaceDN w:val="0"/>
              <w:adjustRightInd/>
              <w:spacing w:line="240" w:lineRule="auto"/>
              <w:jc w:val="center"/>
              <w:rPr>
                <w:rFonts w:hint="eastAsia" w:ascii="黑体" w:hAnsi="黑体" w:eastAsia="黑体" w:cs="黑体"/>
                <w:kern w:val="0"/>
                <w:sz w:val="18"/>
                <w:szCs w:val="20"/>
              </w:rPr>
            </w:pPr>
            <w:r>
              <w:rPr>
                <w:rFonts w:hint="eastAsia" w:ascii="黑体" w:hAnsi="黑体" w:eastAsia="黑体" w:cs="黑体"/>
                <w:kern w:val="0"/>
                <w:sz w:val="18"/>
                <w:szCs w:val="20"/>
              </w:rPr>
              <w:t>视频数据集</w:t>
            </w:r>
          </w:p>
        </w:tc>
        <w:tc>
          <w:tcPr>
            <w:tcW w:w="818" w:type="pct"/>
            <w:tcBorders>
              <w:bottom w:val="single" w:color="auto" w:sz="8" w:space="0"/>
            </w:tcBorders>
            <w:vAlign w:val="center"/>
          </w:tcPr>
          <w:p w14:paraId="1C135DB5">
            <w:pPr>
              <w:widowControl/>
              <w:autoSpaceDE w:val="0"/>
              <w:autoSpaceDN w:val="0"/>
              <w:adjustRightInd/>
              <w:spacing w:line="240" w:lineRule="auto"/>
              <w:jc w:val="center"/>
              <w:rPr>
                <w:rFonts w:hint="eastAsia" w:ascii="黑体" w:hAnsi="黑体" w:eastAsia="黑体" w:cs="黑体"/>
                <w:kern w:val="0"/>
                <w:sz w:val="18"/>
                <w:szCs w:val="20"/>
              </w:rPr>
            </w:pPr>
            <w:r>
              <w:rPr>
                <w:rFonts w:hint="eastAsia" w:ascii="黑体" w:hAnsi="黑体" w:eastAsia="黑体" w:cs="黑体"/>
                <w:kern w:val="0"/>
                <w:sz w:val="18"/>
                <w:szCs w:val="20"/>
              </w:rPr>
              <w:t>多模态数据集</w:t>
            </w:r>
          </w:p>
        </w:tc>
      </w:tr>
      <w:tr w14:paraId="0433A4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restart"/>
            <w:tcBorders>
              <w:top w:val="single" w:color="auto" w:sz="8" w:space="0"/>
            </w:tcBorders>
            <w:vAlign w:val="center"/>
          </w:tcPr>
          <w:p w14:paraId="1B211C17">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完整性</w:t>
            </w:r>
          </w:p>
        </w:tc>
        <w:tc>
          <w:tcPr>
            <w:tcW w:w="601" w:type="pct"/>
            <w:tcBorders>
              <w:top w:val="single" w:color="auto" w:sz="8" w:space="0"/>
            </w:tcBorders>
            <w:vAlign w:val="center"/>
          </w:tcPr>
          <w:p w14:paraId="603F701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属性完整性</w:t>
            </w:r>
          </w:p>
        </w:tc>
        <w:tc>
          <w:tcPr>
            <w:tcW w:w="1402" w:type="dxa"/>
            <w:tcBorders>
              <w:top w:val="single" w:color="auto" w:sz="8" w:space="0"/>
            </w:tcBorders>
            <w:vAlign w:val="center"/>
          </w:tcPr>
          <w:p w14:paraId="7CBC75CD">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70" w:type="dxa"/>
            <w:tcBorders>
              <w:top w:val="single" w:color="auto" w:sz="8" w:space="0"/>
            </w:tcBorders>
            <w:vAlign w:val="center"/>
          </w:tcPr>
          <w:p w14:paraId="650029F0">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59" w:type="dxa"/>
            <w:tcBorders>
              <w:top w:val="single" w:color="auto" w:sz="8" w:space="0"/>
            </w:tcBorders>
            <w:vAlign w:val="center"/>
          </w:tcPr>
          <w:p w14:paraId="5255CEC1">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tcBorders>
              <w:top w:val="single" w:color="auto" w:sz="8" w:space="0"/>
            </w:tcBorders>
            <w:vAlign w:val="center"/>
          </w:tcPr>
          <w:p w14:paraId="40E9918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tcBorders>
              <w:top w:val="single" w:color="auto" w:sz="8" w:space="0"/>
            </w:tcBorders>
            <w:vAlign w:val="center"/>
          </w:tcPr>
          <w:p w14:paraId="5B81234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65C1F3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continue"/>
            <w:vAlign w:val="center"/>
          </w:tcPr>
          <w:p w14:paraId="4C405B2E">
            <w:pPr>
              <w:widowControl/>
              <w:autoSpaceDE w:val="0"/>
              <w:autoSpaceDN w:val="0"/>
              <w:adjustRightInd/>
              <w:spacing w:line="240" w:lineRule="auto"/>
              <w:jc w:val="center"/>
              <w:rPr>
                <w:rFonts w:ascii="Times New Roman" w:hAnsi="Times New Roman"/>
                <w:kern w:val="0"/>
                <w:sz w:val="18"/>
                <w:szCs w:val="20"/>
              </w:rPr>
            </w:pPr>
          </w:p>
        </w:tc>
        <w:tc>
          <w:tcPr>
            <w:tcW w:w="601" w:type="pct"/>
            <w:vAlign w:val="center"/>
          </w:tcPr>
          <w:p w14:paraId="5BF6DC9C">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规模完整性</w:t>
            </w:r>
          </w:p>
        </w:tc>
        <w:tc>
          <w:tcPr>
            <w:tcW w:w="1402" w:type="dxa"/>
            <w:vAlign w:val="center"/>
          </w:tcPr>
          <w:p w14:paraId="287A31E7">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72D92D9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10B7601D">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65EEF30D">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1AEF349C">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12E139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continue"/>
            <w:vAlign w:val="center"/>
          </w:tcPr>
          <w:p w14:paraId="5CB8A2B8">
            <w:pPr>
              <w:widowControl/>
              <w:autoSpaceDE w:val="0"/>
              <w:autoSpaceDN w:val="0"/>
              <w:adjustRightInd/>
              <w:spacing w:line="240" w:lineRule="auto"/>
              <w:jc w:val="center"/>
              <w:rPr>
                <w:rFonts w:ascii="Times New Roman" w:hAnsi="Times New Roman"/>
                <w:kern w:val="0"/>
                <w:sz w:val="18"/>
                <w:szCs w:val="20"/>
              </w:rPr>
            </w:pPr>
          </w:p>
        </w:tc>
        <w:tc>
          <w:tcPr>
            <w:tcW w:w="601" w:type="pct"/>
            <w:vAlign w:val="center"/>
          </w:tcPr>
          <w:p w14:paraId="324746D5">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应用完整性</w:t>
            </w:r>
          </w:p>
        </w:tc>
        <w:tc>
          <w:tcPr>
            <w:tcW w:w="1402" w:type="dxa"/>
            <w:vAlign w:val="center"/>
          </w:tcPr>
          <w:p w14:paraId="737538FC">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7318130E">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7D9FF57F">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7C99FB40">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3A48B8AB">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5DDA09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restart"/>
            <w:vAlign w:val="center"/>
          </w:tcPr>
          <w:p w14:paraId="656EC5F0">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及时性</w:t>
            </w:r>
          </w:p>
        </w:tc>
        <w:tc>
          <w:tcPr>
            <w:tcW w:w="601" w:type="pct"/>
            <w:vAlign w:val="center"/>
          </w:tcPr>
          <w:p w14:paraId="65AC8072">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生成及时性</w:t>
            </w:r>
          </w:p>
        </w:tc>
        <w:tc>
          <w:tcPr>
            <w:tcW w:w="1402" w:type="dxa"/>
            <w:vAlign w:val="center"/>
          </w:tcPr>
          <w:p w14:paraId="25C883B6">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18719EFB">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59ECD00F">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75" w:type="dxa"/>
            <w:vAlign w:val="center"/>
          </w:tcPr>
          <w:p w14:paraId="6CF6B739">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818" w:type="pct"/>
            <w:vAlign w:val="center"/>
          </w:tcPr>
          <w:p w14:paraId="4FDFF580">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15C183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continue"/>
            <w:vAlign w:val="center"/>
          </w:tcPr>
          <w:p w14:paraId="10B09FC3">
            <w:pPr>
              <w:widowControl/>
              <w:autoSpaceDE w:val="0"/>
              <w:autoSpaceDN w:val="0"/>
              <w:adjustRightInd/>
              <w:spacing w:line="240" w:lineRule="auto"/>
              <w:jc w:val="center"/>
              <w:rPr>
                <w:rFonts w:ascii="Times New Roman" w:hAnsi="Times New Roman"/>
                <w:kern w:val="0"/>
                <w:sz w:val="18"/>
                <w:szCs w:val="20"/>
              </w:rPr>
            </w:pPr>
          </w:p>
        </w:tc>
        <w:tc>
          <w:tcPr>
            <w:tcW w:w="601" w:type="pct"/>
            <w:vAlign w:val="center"/>
          </w:tcPr>
          <w:p w14:paraId="62EDC4BE">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采集及时性</w:t>
            </w:r>
          </w:p>
        </w:tc>
        <w:tc>
          <w:tcPr>
            <w:tcW w:w="1402" w:type="dxa"/>
            <w:vAlign w:val="center"/>
          </w:tcPr>
          <w:p w14:paraId="56A1A31C">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11FB4D34">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70CD8A2C">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75" w:type="dxa"/>
            <w:vAlign w:val="center"/>
          </w:tcPr>
          <w:p w14:paraId="183AA25D">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63" w:type="dxa"/>
            <w:vAlign w:val="center"/>
          </w:tcPr>
          <w:p w14:paraId="1C737E50">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5A0E34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continue"/>
            <w:vAlign w:val="center"/>
          </w:tcPr>
          <w:p w14:paraId="3BD327F3">
            <w:pPr>
              <w:widowControl/>
              <w:autoSpaceDE w:val="0"/>
              <w:autoSpaceDN w:val="0"/>
              <w:adjustRightInd/>
              <w:spacing w:line="240" w:lineRule="auto"/>
              <w:jc w:val="center"/>
              <w:rPr>
                <w:rFonts w:ascii="Times New Roman" w:hAnsi="Times New Roman"/>
                <w:kern w:val="0"/>
                <w:sz w:val="18"/>
                <w:szCs w:val="20"/>
              </w:rPr>
            </w:pPr>
          </w:p>
        </w:tc>
        <w:tc>
          <w:tcPr>
            <w:tcW w:w="601" w:type="pct"/>
            <w:vAlign w:val="center"/>
          </w:tcPr>
          <w:p w14:paraId="2EB068C0">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处理及时性</w:t>
            </w:r>
          </w:p>
        </w:tc>
        <w:tc>
          <w:tcPr>
            <w:tcW w:w="1402" w:type="dxa"/>
            <w:vAlign w:val="center"/>
          </w:tcPr>
          <w:p w14:paraId="40AF4E90">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2065C8B9">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59" w:type="dxa"/>
            <w:vAlign w:val="center"/>
          </w:tcPr>
          <w:p w14:paraId="7BD235F3">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4A6C95D3">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42BCA4E1">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3D09E9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continue"/>
            <w:vAlign w:val="center"/>
          </w:tcPr>
          <w:p w14:paraId="6E0BF62F">
            <w:pPr>
              <w:widowControl/>
              <w:autoSpaceDE w:val="0"/>
              <w:autoSpaceDN w:val="0"/>
              <w:adjustRightInd/>
              <w:spacing w:line="240" w:lineRule="auto"/>
              <w:jc w:val="center"/>
              <w:rPr>
                <w:rFonts w:ascii="Times New Roman" w:hAnsi="Times New Roman"/>
                <w:kern w:val="0"/>
                <w:sz w:val="18"/>
                <w:szCs w:val="20"/>
              </w:rPr>
            </w:pPr>
          </w:p>
        </w:tc>
        <w:tc>
          <w:tcPr>
            <w:tcW w:w="601" w:type="pct"/>
            <w:vAlign w:val="center"/>
          </w:tcPr>
          <w:p w14:paraId="5BF049E1">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更新及时性</w:t>
            </w:r>
          </w:p>
        </w:tc>
        <w:tc>
          <w:tcPr>
            <w:tcW w:w="1402" w:type="dxa"/>
            <w:vAlign w:val="center"/>
          </w:tcPr>
          <w:p w14:paraId="2C4F30A7">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750A506E">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27BC7D08">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75" w:type="dxa"/>
            <w:vAlign w:val="center"/>
          </w:tcPr>
          <w:p w14:paraId="05155322">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63" w:type="dxa"/>
            <w:vAlign w:val="center"/>
          </w:tcPr>
          <w:p w14:paraId="1E22EDCF">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04F242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restart"/>
            <w:vAlign w:val="center"/>
          </w:tcPr>
          <w:p w14:paraId="404A02A7">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准确性</w:t>
            </w:r>
          </w:p>
        </w:tc>
        <w:tc>
          <w:tcPr>
            <w:tcW w:w="601" w:type="pct"/>
            <w:vAlign w:val="center"/>
          </w:tcPr>
          <w:p w14:paraId="72549C27">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内容准确度</w:t>
            </w:r>
          </w:p>
        </w:tc>
        <w:tc>
          <w:tcPr>
            <w:tcW w:w="1402" w:type="dxa"/>
            <w:vAlign w:val="center"/>
          </w:tcPr>
          <w:p w14:paraId="32F77C0E">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5B5EF08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643EB499">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54A342F3">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164C374D">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06E2CA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continue"/>
            <w:vAlign w:val="center"/>
          </w:tcPr>
          <w:p w14:paraId="5CE7D460">
            <w:pPr>
              <w:widowControl/>
              <w:autoSpaceDE w:val="0"/>
              <w:autoSpaceDN w:val="0"/>
              <w:adjustRightInd/>
              <w:spacing w:line="240" w:lineRule="auto"/>
              <w:jc w:val="center"/>
              <w:rPr>
                <w:rFonts w:ascii="Times New Roman" w:hAnsi="Times New Roman"/>
                <w:kern w:val="0"/>
                <w:sz w:val="18"/>
                <w:szCs w:val="20"/>
              </w:rPr>
            </w:pPr>
          </w:p>
        </w:tc>
        <w:tc>
          <w:tcPr>
            <w:tcW w:w="601" w:type="pct"/>
            <w:vAlign w:val="center"/>
          </w:tcPr>
          <w:p w14:paraId="44CB5FBC">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领域专业性</w:t>
            </w:r>
          </w:p>
        </w:tc>
        <w:tc>
          <w:tcPr>
            <w:tcW w:w="1402" w:type="dxa"/>
            <w:vAlign w:val="center"/>
          </w:tcPr>
          <w:p w14:paraId="4924889C">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1999B64B">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38F32B1F">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63CA0FDD">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59CF75B0">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21AA30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restart"/>
            <w:vAlign w:val="center"/>
          </w:tcPr>
          <w:p w14:paraId="456E9B95">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一致性</w:t>
            </w:r>
          </w:p>
        </w:tc>
        <w:tc>
          <w:tcPr>
            <w:tcW w:w="601" w:type="pct"/>
            <w:vAlign w:val="center"/>
          </w:tcPr>
          <w:p w14:paraId="3F537FD1">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标注一致度</w:t>
            </w:r>
          </w:p>
        </w:tc>
        <w:tc>
          <w:tcPr>
            <w:tcW w:w="1402" w:type="dxa"/>
            <w:vAlign w:val="center"/>
          </w:tcPr>
          <w:p w14:paraId="015B42DB">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25207B71">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6A2C5426">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41A520B1">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76E3F13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274780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continue"/>
            <w:vAlign w:val="center"/>
          </w:tcPr>
          <w:p w14:paraId="1912ECFA">
            <w:pPr>
              <w:widowControl/>
              <w:autoSpaceDE w:val="0"/>
              <w:autoSpaceDN w:val="0"/>
              <w:adjustRightInd/>
              <w:spacing w:line="240" w:lineRule="auto"/>
              <w:jc w:val="center"/>
              <w:rPr>
                <w:rFonts w:ascii="Times New Roman" w:hAnsi="Times New Roman"/>
                <w:kern w:val="0"/>
                <w:sz w:val="18"/>
                <w:szCs w:val="20"/>
              </w:rPr>
            </w:pPr>
          </w:p>
        </w:tc>
        <w:tc>
          <w:tcPr>
            <w:tcW w:w="601" w:type="pct"/>
            <w:vAlign w:val="center"/>
          </w:tcPr>
          <w:p w14:paraId="0619E3D4">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定义一致性</w:t>
            </w:r>
          </w:p>
        </w:tc>
        <w:tc>
          <w:tcPr>
            <w:tcW w:w="1402" w:type="dxa"/>
            <w:vAlign w:val="center"/>
          </w:tcPr>
          <w:p w14:paraId="2A45E78D">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70" w:type="dxa"/>
            <w:vAlign w:val="center"/>
          </w:tcPr>
          <w:p w14:paraId="56D0D427">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59" w:type="dxa"/>
            <w:vAlign w:val="center"/>
          </w:tcPr>
          <w:p w14:paraId="2467C465">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3BE62392">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06EF5975">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7ED994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restart"/>
            <w:vAlign w:val="center"/>
          </w:tcPr>
          <w:p w14:paraId="7D1C3B2D">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唯一性</w:t>
            </w:r>
          </w:p>
        </w:tc>
        <w:tc>
          <w:tcPr>
            <w:tcW w:w="601" w:type="pct"/>
            <w:vAlign w:val="center"/>
          </w:tcPr>
          <w:p w14:paraId="3F171AE5">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数据唯一性</w:t>
            </w:r>
          </w:p>
        </w:tc>
        <w:tc>
          <w:tcPr>
            <w:tcW w:w="1402" w:type="dxa"/>
            <w:vAlign w:val="center"/>
          </w:tcPr>
          <w:p w14:paraId="746F8C3E">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70" w:type="dxa"/>
            <w:vAlign w:val="center"/>
          </w:tcPr>
          <w:p w14:paraId="76642A8B">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59" w:type="dxa"/>
            <w:vAlign w:val="center"/>
          </w:tcPr>
          <w:p w14:paraId="7BC118CB">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39E11F27">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0C74FB4E">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7A55B9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continue"/>
            <w:vAlign w:val="center"/>
          </w:tcPr>
          <w:p w14:paraId="7C242442">
            <w:pPr>
              <w:widowControl/>
              <w:autoSpaceDE w:val="0"/>
              <w:autoSpaceDN w:val="0"/>
              <w:adjustRightInd/>
              <w:spacing w:line="240" w:lineRule="auto"/>
              <w:jc w:val="center"/>
              <w:rPr>
                <w:rFonts w:ascii="Times New Roman" w:hAnsi="Times New Roman"/>
                <w:kern w:val="0"/>
                <w:sz w:val="18"/>
                <w:szCs w:val="20"/>
              </w:rPr>
            </w:pPr>
          </w:p>
        </w:tc>
        <w:tc>
          <w:tcPr>
            <w:tcW w:w="601" w:type="pct"/>
            <w:vAlign w:val="center"/>
          </w:tcPr>
          <w:p w14:paraId="118FE5C0">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记录唯一性</w:t>
            </w:r>
          </w:p>
        </w:tc>
        <w:tc>
          <w:tcPr>
            <w:tcW w:w="1402" w:type="dxa"/>
            <w:vAlign w:val="center"/>
          </w:tcPr>
          <w:p w14:paraId="586DAE45">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70" w:type="dxa"/>
            <w:vAlign w:val="center"/>
          </w:tcPr>
          <w:p w14:paraId="02C37DC3">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59" w:type="dxa"/>
            <w:vAlign w:val="center"/>
          </w:tcPr>
          <w:p w14:paraId="20BC5C83">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7535C9AF">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2B8722FB">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51DB4F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restart"/>
            <w:vAlign w:val="center"/>
          </w:tcPr>
          <w:p w14:paraId="45CB4CAF">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有效性</w:t>
            </w:r>
          </w:p>
        </w:tc>
        <w:tc>
          <w:tcPr>
            <w:tcW w:w="601" w:type="pct"/>
            <w:vAlign w:val="center"/>
          </w:tcPr>
          <w:p w14:paraId="2349B26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数据有效性</w:t>
            </w:r>
          </w:p>
        </w:tc>
        <w:tc>
          <w:tcPr>
            <w:tcW w:w="1402" w:type="dxa"/>
            <w:vAlign w:val="center"/>
          </w:tcPr>
          <w:p w14:paraId="5D4E4201">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70" w:type="dxa"/>
            <w:vAlign w:val="center"/>
          </w:tcPr>
          <w:p w14:paraId="1E4714BB">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59" w:type="dxa"/>
            <w:vAlign w:val="center"/>
          </w:tcPr>
          <w:p w14:paraId="27F300C8">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3071D0FF">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196BA666">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0B1438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continue"/>
            <w:vAlign w:val="center"/>
          </w:tcPr>
          <w:p w14:paraId="65904C06">
            <w:pPr>
              <w:widowControl/>
              <w:autoSpaceDE w:val="0"/>
              <w:autoSpaceDN w:val="0"/>
              <w:adjustRightInd/>
              <w:spacing w:line="240" w:lineRule="auto"/>
              <w:jc w:val="center"/>
              <w:rPr>
                <w:rFonts w:ascii="Times New Roman" w:hAnsi="Times New Roman"/>
                <w:kern w:val="0"/>
                <w:sz w:val="18"/>
                <w:szCs w:val="20"/>
              </w:rPr>
            </w:pPr>
          </w:p>
        </w:tc>
        <w:tc>
          <w:tcPr>
            <w:tcW w:w="601" w:type="pct"/>
            <w:vAlign w:val="center"/>
          </w:tcPr>
          <w:p w14:paraId="6BC16E00">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规则有效性</w:t>
            </w:r>
          </w:p>
        </w:tc>
        <w:tc>
          <w:tcPr>
            <w:tcW w:w="1402" w:type="dxa"/>
            <w:vAlign w:val="center"/>
          </w:tcPr>
          <w:p w14:paraId="76A5DE72">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5453C3B5">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2C87E02E">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73B00DFD">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4415957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39E267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restart"/>
            <w:vAlign w:val="center"/>
          </w:tcPr>
          <w:p w14:paraId="21D49F6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规范性</w:t>
            </w:r>
          </w:p>
        </w:tc>
        <w:tc>
          <w:tcPr>
            <w:tcW w:w="601" w:type="pct"/>
            <w:vAlign w:val="center"/>
          </w:tcPr>
          <w:p w14:paraId="74F47827">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安全规范性</w:t>
            </w:r>
          </w:p>
        </w:tc>
        <w:tc>
          <w:tcPr>
            <w:tcW w:w="1402" w:type="dxa"/>
            <w:vAlign w:val="center"/>
          </w:tcPr>
          <w:p w14:paraId="61B2576B">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70" w:type="dxa"/>
            <w:vAlign w:val="center"/>
          </w:tcPr>
          <w:p w14:paraId="11D08967">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59" w:type="dxa"/>
            <w:vAlign w:val="center"/>
          </w:tcPr>
          <w:p w14:paraId="0833EC9E">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4B0925B7">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38F8BFC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2073C9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continue"/>
            <w:vAlign w:val="center"/>
          </w:tcPr>
          <w:p w14:paraId="3DB6C3E7">
            <w:pPr>
              <w:widowControl/>
              <w:autoSpaceDE w:val="0"/>
              <w:autoSpaceDN w:val="0"/>
              <w:adjustRightInd/>
              <w:spacing w:line="240" w:lineRule="auto"/>
              <w:jc w:val="center"/>
              <w:rPr>
                <w:rFonts w:ascii="Times New Roman" w:hAnsi="Times New Roman"/>
                <w:kern w:val="0"/>
                <w:sz w:val="18"/>
                <w:szCs w:val="20"/>
              </w:rPr>
            </w:pPr>
          </w:p>
        </w:tc>
        <w:tc>
          <w:tcPr>
            <w:tcW w:w="601" w:type="pct"/>
            <w:vAlign w:val="center"/>
          </w:tcPr>
          <w:p w14:paraId="2786471E">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隐私规范性</w:t>
            </w:r>
          </w:p>
        </w:tc>
        <w:tc>
          <w:tcPr>
            <w:tcW w:w="1402" w:type="dxa"/>
            <w:vAlign w:val="center"/>
          </w:tcPr>
          <w:p w14:paraId="65630756">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70" w:type="dxa"/>
            <w:vAlign w:val="center"/>
          </w:tcPr>
          <w:p w14:paraId="231D6C59">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59" w:type="dxa"/>
            <w:vAlign w:val="center"/>
          </w:tcPr>
          <w:p w14:paraId="3AD260B5">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33D4D972">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07A6AE27">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355520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continue"/>
            <w:vAlign w:val="center"/>
          </w:tcPr>
          <w:p w14:paraId="15039B2B">
            <w:pPr>
              <w:widowControl/>
              <w:autoSpaceDE w:val="0"/>
              <w:autoSpaceDN w:val="0"/>
              <w:adjustRightInd/>
              <w:spacing w:line="240" w:lineRule="auto"/>
              <w:jc w:val="center"/>
              <w:rPr>
                <w:rFonts w:ascii="Times New Roman" w:hAnsi="Times New Roman"/>
                <w:kern w:val="0"/>
                <w:sz w:val="18"/>
                <w:szCs w:val="20"/>
              </w:rPr>
            </w:pPr>
          </w:p>
        </w:tc>
        <w:tc>
          <w:tcPr>
            <w:tcW w:w="601" w:type="pct"/>
            <w:vAlign w:val="center"/>
          </w:tcPr>
          <w:p w14:paraId="46646D0E">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形式规范性</w:t>
            </w:r>
          </w:p>
        </w:tc>
        <w:tc>
          <w:tcPr>
            <w:tcW w:w="1402" w:type="dxa"/>
            <w:vAlign w:val="center"/>
          </w:tcPr>
          <w:p w14:paraId="15B880E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623647C7">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576C9507">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75" w:type="dxa"/>
            <w:vAlign w:val="center"/>
          </w:tcPr>
          <w:p w14:paraId="7B9E116B">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63" w:type="dxa"/>
            <w:vAlign w:val="center"/>
          </w:tcPr>
          <w:p w14:paraId="7A0F3AF1">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550BF4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restart"/>
            <w:vAlign w:val="center"/>
          </w:tcPr>
          <w:p w14:paraId="1DBFEBC3">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均衡性</w:t>
            </w:r>
          </w:p>
        </w:tc>
        <w:tc>
          <w:tcPr>
            <w:tcW w:w="601" w:type="pct"/>
            <w:vAlign w:val="center"/>
          </w:tcPr>
          <w:p w14:paraId="66C45F05">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来源均衡性</w:t>
            </w:r>
          </w:p>
        </w:tc>
        <w:tc>
          <w:tcPr>
            <w:tcW w:w="1402" w:type="dxa"/>
            <w:vAlign w:val="center"/>
          </w:tcPr>
          <w:p w14:paraId="167E3216">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025445B8">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76036182">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一般</w:t>
            </w:r>
          </w:p>
        </w:tc>
        <w:tc>
          <w:tcPr>
            <w:tcW w:w="1475" w:type="dxa"/>
            <w:vAlign w:val="center"/>
          </w:tcPr>
          <w:p w14:paraId="7AC0A4DF">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一般</w:t>
            </w:r>
          </w:p>
        </w:tc>
        <w:tc>
          <w:tcPr>
            <w:tcW w:w="1563" w:type="dxa"/>
            <w:vAlign w:val="center"/>
          </w:tcPr>
          <w:p w14:paraId="4B81FE77">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10D0D3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continue"/>
            <w:vAlign w:val="center"/>
          </w:tcPr>
          <w:p w14:paraId="469D4705">
            <w:pPr>
              <w:widowControl/>
              <w:autoSpaceDE w:val="0"/>
              <w:autoSpaceDN w:val="0"/>
              <w:adjustRightInd/>
              <w:spacing w:line="240" w:lineRule="auto"/>
              <w:jc w:val="center"/>
              <w:rPr>
                <w:rFonts w:ascii="Times New Roman" w:hAnsi="Times New Roman"/>
                <w:kern w:val="0"/>
                <w:sz w:val="18"/>
                <w:szCs w:val="20"/>
              </w:rPr>
            </w:pPr>
          </w:p>
        </w:tc>
        <w:tc>
          <w:tcPr>
            <w:tcW w:w="601" w:type="pct"/>
            <w:vAlign w:val="center"/>
          </w:tcPr>
          <w:p w14:paraId="1ABA778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分布均衡性</w:t>
            </w:r>
          </w:p>
        </w:tc>
        <w:tc>
          <w:tcPr>
            <w:tcW w:w="1402" w:type="dxa"/>
            <w:vAlign w:val="center"/>
          </w:tcPr>
          <w:p w14:paraId="7E88B21C">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5D25D93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100B660F">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一般</w:t>
            </w:r>
          </w:p>
        </w:tc>
        <w:tc>
          <w:tcPr>
            <w:tcW w:w="1475" w:type="dxa"/>
            <w:vAlign w:val="center"/>
          </w:tcPr>
          <w:p w14:paraId="2056F4B7">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一般</w:t>
            </w:r>
          </w:p>
        </w:tc>
        <w:tc>
          <w:tcPr>
            <w:tcW w:w="1563" w:type="dxa"/>
            <w:vAlign w:val="center"/>
          </w:tcPr>
          <w:p w14:paraId="42F6CAD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268340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restart"/>
            <w:vAlign w:val="center"/>
          </w:tcPr>
          <w:p w14:paraId="3659572E">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相关性</w:t>
            </w:r>
          </w:p>
        </w:tc>
        <w:tc>
          <w:tcPr>
            <w:tcW w:w="601" w:type="pct"/>
            <w:vAlign w:val="center"/>
          </w:tcPr>
          <w:p w14:paraId="1C724A0B">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任务相关性</w:t>
            </w:r>
          </w:p>
        </w:tc>
        <w:tc>
          <w:tcPr>
            <w:tcW w:w="1402" w:type="dxa"/>
            <w:vAlign w:val="center"/>
          </w:tcPr>
          <w:p w14:paraId="678F42A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7DFD5636">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7AE14961">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2FC90081">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4D252ED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51749B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continue"/>
            <w:vAlign w:val="center"/>
          </w:tcPr>
          <w:p w14:paraId="1459EFFC">
            <w:pPr>
              <w:widowControl/>
              <w:autoSpaceDE w:val="0"/>
              <w:autoSpaceDN w:val="0"/>
              <w:adjustRightInd/>
              <w:spacing w:line="240" w:lineRule="auto"/>
              <w:jc w:val="center"/>
              <w:rPr>
                <w:rFonts w:ascii="Times New Roman" w:hAnsi="Times New Roman"/>
                <w:kern w:val="0"/>
                <w:sz w:val="18"/>
                <w:szCs w:val="20"/>
              </w:rPr>
            </w:pPr>
          </w:p>
        </w:tc>
        <w:tc>
          <w:tcPr>
            <w:tcW w:w="601" w:type="pct"/>
            <w:vAlign w:val="center"/>
          </w:tcPr>
          <w:p w14:paraId="59586585">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内容相关性</w:t>
            </w:r>
          </w:p>
        </w:tc>
        <w:tc>
          <w:tcPr>
            <w:tcW w:w="1402" w:type="dxa"/>
            <w:vAlign w:val="center"/>
          </w:tcPr>
          <w:p w14:paraId="2F3B8A64">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1A38E776">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14145823">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6B85E804">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0B22CF3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4C423B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restart"/>
            <w:vAlign w:val="center"/>
          </w:tcPr>
          <w:p w14:paraId="0181E08D">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原创性</w:t>
            </w:r>
          </w:p>
        </w:tc>
        <w:tc>
          <w:tcPr>
            <w:tcW w:w="601" w:type="pct"/>
            <w:vAlign w:val="center"/>
          </w:tcPr>
          <w:p w14:paraId="6E903BE4">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来源原创性</w:t>
            </w:r>
          </w:p>
        </w:tc>
        <w:tc>
          <w:tcPr>
            <w:tcW w:w="1402" w:type="dxa"/>
            <w:vAlign w:val="center"/>
          </w:tcPr>
          <w:p w14:paraId="2E567C49">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46EAD576">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3A0BDAA5">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73CFD06B">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067B88F8">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3AD3A0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continue"/>
            <w:vAlign w:val="center"/>
          </w:tcPr>
          <w:p w14:paraId="23ECD54D">
            <w:pPr>
              <w:widowControl/>
              <w:autoSpaceDE w:val="0"/>
              <w:autoSpaceDN w:val="0"/>
              <w:adjustRightInd/>
              <w:spacing w:line="240" w:lineRule="auto"/>
              <w:jc w:val="center"/>
              <w:rPr>
                <w:rFonts w:ascii="Times New Roman" w:hAnsi="Times New Roman"/>
                <w:kern w:val="0"/>
                <w:sz w:val="18"/>
                <w:szCs w:val="20"/>
              </w:rPr>
            </w:pPr>
          </w:p>
        </w:tc>
        <w:tc>
          <w:tcPr>
            <w:tcW w:w="601" w:type="pct"/>
            <w:vAlign w:val="center"/>
          </w:tcPr>
          <w:p w14:paraId="4FBFB560">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内容原创性</w:t>
            </w:r>
          </w:p>
        </w:tc>
        <w:tc>
          <w:tcPr>
            <w:tcW w:w="1402" w:type="dxa"/>
            <w:vAlign w:val="center"/>
          </w:tcPr>
          <w:p w14:paraId="089E0BE1">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323A6EB6">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06B609E6">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10A65E80">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598412D7">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538077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restart"/>
            <w:vAlign w:val="center"/>
          </w:tcPr>
          <w:p w14:paraId="63CA5C4F">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稠密性</w:t>
            </w:r>
          </w:p>
        </w:tc>
        <w:tc>
          <w:tcPr>
            <w:tcW w:w="601" w:type="pct"/>
            <w:vAlign w:val="center"/>
          </w:tcPr>
          <w:p w14:paraId="654420E2">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内容稠密度</w:t>
            </w:r>
          </w:p>
        </w:tc>
        <w:tc>
          <w:tcPr>
            <w:tcW w:w="1402" w:type="dxa"/>
            <w:vAlign w:val="center"/>
          </w:tcPr>
          <w:p w14:paraId="01AE644F">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1A4AD4E3">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43D5C60F">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7B1C03C3">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7CC959A1">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53DF07E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continue"/>
            <w:vAlign w:val="center"/>
          </w:tcPr>
          <w:p w14:paraId="02695677">
            <w:pPr>
              <w:widowControl/>
              <w:autoSpaceDE w:val="0"/>
              <w:autoSpaceDN w:val="0"/>
              <w:adjustRightInd/>
              <w:spacing w:line="240" w:lineRule="auto"/>
              <w:jc w:val="center"/>
              <w:rPr>
                <w:rFonts w:ascii="Times New Roman" w:hAnsi="Times New Roman"/>
                <w:kern w:val="0"/>
                <w:sz w:val="18"/>
                <w:szCs w:val="20"/>
              </w:rPr>
            </w:pPr>
          </w:p>
        </w:tc>
        <w:tc>
          <w:tcPr>
            <w:tcW w:w="601" w:type="pct"/>
            <w:vAlign w:val="center"/>
          </w:tcPr>
          <w:p w14:paraId="1E26C788">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信息稠密度</w:t>
            </w:r>
          </w:p>
        </w:tc>
        <w:tc>
          <w:tcPr>
            <w:tcW w:w="1402" w:type="dxa"/>
            <w:vAlign w:val="center"/>
          </w:tcPr>
          <w:p w14:paraId="50C17E01">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2A0BD5C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23156FA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086998F7">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561DE4C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047293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restart"/>
            <w:vAlign w:val="center"/>
          </w:tcPr>
          <w:p w14:paraId="2E3EFFB0">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多样性</w:t>
            </w:r>
          </w:p>
        </w:tc>
        <w:tc>
          <w:tcPr>
            <w:tcW w:w="601" w:type="pct"/>
            <w:vAlign w:val="center"/>
          </w:tcPr>
          <w:p w14:paraId="41E3C373">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来源多样性</w:t>
            </w:r>
          </w:p>
        </w:tc>
        <w:tc>
          <w:tcPr>
            <w:tcW w:w="1402" w:type="dxa"/>
            <w:vAlign w:val="center"/>
          </w:tcPr>
          <w:p w14:paraId="59CDFBAD">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4E3D0113">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155F1EF4">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75" w:type="dxa"/>
            <w:vAlign w:val="center"/>
          </w:tcPr>
          <w:p w14:paraId="7D334370">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一般</w:t>
            </w:r>
          </w:p>
        </w:tc>
        <w:tc>
          <w:tcPr>
            <w:tcW w:w="1563" w:type="dxa"/>
            <w:vAlign w:val="center"/>
          </w:tcPr>
          <w:p w14:paraId="32AF26DC">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7D358F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continue"/>
            <w:vAlign w:val="center"/>
          </w:tcPr>
          <w:p w14:paraId="3A9062B9">
            <w:pPr>
              <w:widowControl/>
              <w:autoSpaceDE w:val="0"/>
              <w:autoSpaceDN w:val="0"/>
              <w:adjustRightInd/>
              <w:spacing w:line="240" w:lineRule="auto"/>
              <w:jc w:val="center"/>
              <w:rPr>
                <w:rFonts w:ascii="Times New Roman" w:hAnsi="Times New Roman"/>
                <w:kern w:val="0"/>
                <w:sz w:val="18"/>
                <w:szCs w:val="20"/>
              </w:rPr>
            </w:pPr>
          </w:p>
        </w:tc>
        <w:tc>
          <w:tcPr>
            <w:tcW w:w="601" w:type="pct"/>
            <w:vAlign w:val="center"/>
          </w:tcPr>
          <w:p w14:paraId="50281DE9">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任务多样性</w:t>
            </w:r>
          </w:p>
        </w:tc>
        <w:tc>
          <w:tcPr>
            <w:tcW w:w="1402" w:type="dxa"/>
            <w:vAlign w:val="center"/>
          </w:tcPr>
          <w:p w14:paraId="2E105128">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43063962">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60D433E0">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75" w:type="dxa"/>
            <w:vAlign w:val="center"/>
          </w:tcPr>
          <w:p w14:paraId="47D6F8F5">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一般</w:t>
            </w:r>
          </w:p>
        </w:tc>
        <w:tc>
          <w:tcPr>
            <w:tcW w:w="1563" w:type="dxa"/>
            <w:vAlign w:val="center"/>
          </w:tcPr>
          <w:p w14:paraId="1D19AE04">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3B95A3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continue"/>
            <w:vAlign w:val="center"/>
          </w:tcPr>
          <w:p w14:paraId="0AC420ED">
            <w:pPr>
              <w:widowControl/>
              <w:autoSpaceDE w:val="0"/>
              <w:autoSpaceDN w:val="0"/>
              <w:adjustRightInd/>
              <w:spacing w:line="240" w:lineRule="auto"/>
              <w:jc w:val="center"/>
              <w:rPr>
                <w:rFonts w:ascii="Times New Roman" w:hAnsi="Times New Roman"/>
                <w:kern w:val="0"/>
                <w:sz w:val="18"/>
                <w:szCs w:val="20"/>
              </w:rPr>
            </w:pPr>
          </w:p>
        </w:tc>
        <w:tc>
          <w:tcPr>
            <w:tcW w:w="601" w:type="pct"/>
            <w:vAlign w:val="center"/>
          </w:tcPr>
          <w:p w14:paraId="212FE5F6">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文化多样性</w:t>
            </w:r>
          </w:p>
        </w:tc>
        <w:tc>
          <w:tcPr>
            <w:tcW w:w="1402" w:type="dxa"/>
            <w:vAlign w:val="center"/>
          </w:tcPr>
          <w:p w14:paraId="4595DB3E">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2108C14D">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67EC7066">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75" w:type="dxa"/>
            <w:vAlign w:val="center"/>
          </w:tcPr>
          <w:p w14:paraId="74A0F98E">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一般</w:t>
            </w:r>
          </w:p>
        </w:tc>
        <w:tc>
          <w:tcPr>
            <w:tcW w:w="1563" w:type="dxa"/>
            <w:vAlign w:val="center"/>
          </w:tcPr>
          <w:p w14:paraId="5E92AA21">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30A9E9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restart"/>
            <w:vAlign w:val="center"/>
          </w:tcPr>
          <w:p w14:paraId="76AAAA70">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可访问性</w:t>
            </w:r>
          </w:p>
        </w:tc>
        <w:tc>
          <w:tcPr>
            <w:tcW w:w="601" w:type="pct"/>
            <w:vAlign w:val="center"/>
          </w:tcPr>
          <w:p w14:paraId="0C598CD7">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可访问度</w:t>
            </w:r>
          </w:p>
        </w:tc>
        <w:tc>
          <w:tcPr>
            <w:tcW w:w="1402" w:type="dxa"/>
            <w:vAlign w:val="center"/>
          </w:tcPr>
          <w:p w14:paraId="627CDB36">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6AF28EE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7661A136">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1A729EB6">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3A3F7CF7">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514DC2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continue"/>
            <w:vAlign w:val="center"/>
          </w:tcPr>
          <w:p w14:paraId="0163F85D">
            <w:pPr>
              <w:widowControl/>
              <w:autoSpaceDE w:val="0"/>
              <w:autoSpaceDN w:val="0"/>
              <w:adjustRightInd/>
              <w:spacing w:line="240" w:lineRule="auto"/>
              <w:jc w:val="center"/>
              <w:rPr>
                <w:rFonts w:ascii="Times New Roman" w:hAnsi="Times New Roman"/>
                <w:kern w:val="0"/>
                <w:sz w:val="18"/>
                <w:szCs w:val="20"/>
              </w:rPr>
            </w:pPr>
          </w:p>
        </w:tc>
        <w:tc>
          <w:tcPr>
            <w:tcW w:w="601" w:type="pct"/>
            <w:vAlign w:val="center"/>
          </w:tcPr>
          <w:p w14:paraId="733BA90D">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使用难易度</w:t>
            </w:r>
          </w:p>
        </w:tc>
        <w:tc>
          <w:tcPr>
            <w:tcW w:w="1402" w:type="dxa"/>
            <w:vAlign w:val="center"/>
          </w:tcPr>
          <w:p w14:paraId="52D14A70">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422193A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1D2AA698">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0845D3C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79DA9331">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49791D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continue"/>
            <w:vAlign w:val="center"/>
          </w:tcPr>
          <w:p w14:paraId="2F29952A">
            <w:pPr>
              <w:widowControl/>
              <w:autoSpaceDE w:val="0"/>
              <w:autoSpaceDN w:val="0"/>
              <w:adjustRightInd/>
              <w:spacing w:line="240" w:lineRule="auto"/>
              <w:jc w:val="center"/>
              <w:rPr>
                <w:rFonts w:ascii="Times New Roman" w:hAnsi="Times New Roman"/>
                <w:kern w:val="0"/>
                <w:sz w:val="18"/>
                <w:szCs w:val="20"/>
              </w:rPr>
            </w:pPr>
          </w:p>
        </w:tc>
        <w:tc>
          <w:tcPr>
            <w:tcW w:w="601" w:type="pct"/>
            <w:vAlign w:val="center"/>
          </w:tcPr>
          <w:p w14:paraId="694C287F">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技术支持</w:t>
            </w:r>
          </w:p>
        </w:tc>
        <w:tc>
          <w:tcPr>
            <w:tcW w:w="1402" w:type="dxa"/>
            <w:vAlign w:val="center"/>
          </w:tcPr>
          <w:p w14:paraId="29BA91D7">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7579A8B0">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574961FF">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3541496E">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24AAD9FA">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1424D3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continue"/>
            <w:vAlign w:val="center"/>
          </w:tcPr>
          <w:p w14:paraId="46702409">
            <w:pPr>
              <w:widowControl/>
              <w:autoSpaceDE w:val="0"/>
              <w:autoSpaceDN w:val="0"/>
              <w:adjustRightInd/>
              <w:spacing w:line="240" w:lineRule="auto"/>
              <w:jc w:val="center"/>
              <w:rPr>
                <w:rFonts w:ascii="Times New Roman" w:hAnsi="Times New Roman"/>
                <w:kern w:val="0"/>
                <w:sz w:val="18"/>
                <w:szCs w:val="20"/>
              </w:rPr>
            </w:pPr>
          </w:p>
        </w:tc>
        <w:tc>
          <w:tcPr>
            <w:tcW w:w="601" w:type="pct"/>
            <w:vAlign w:val="center"/>
          </w:tcPr>
          <w:p w14:paraId="5723375F">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可维护性</w:t>
            </w:r>
          </w:p>
        </w:tc>
        <w:tc>
          <w:tcPr>
            <w:tcW w:w="1402" w:type="dxa"/>
            <w:vAlign w:val="center"/>
          </w:tcPr>
          <w:p w14:paraId="7D102A00">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702830D1">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50E5B4A4">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174FD504">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6CABC155">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0C8EC9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restart"/>
            <w:vAlign w:val="center"/>
          </w:tcPr>
          <w:p w14:paraId="63D7F47F">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可溯源性</w:t>
            </w:r>
          </w:p>
        </w:tc>
        <w:tc>
          <w:tcPr>
            <w:tcW w:w="601" w:type="pct"/>
            <w:vAlign w:val="center"/>
          </w:tcPr>
          <w:p w14:paraId="6ECB95A2">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来源可溯性</w:t>
            </w:r>
          </w:p>
        </w:tc>
        <w:tc>
          <w:tcPr>
            <w:tcW w:w="1402" w:type="dxa"/>
            <w:vAlign w:val="center"/>
          </w:tcPr>
          <w:p w14:paraId="13385E77">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748CC362">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573083BB">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7B3A83F5">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0EE544D8">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r w14:paraId="19F2F0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485" w:type="pct"/>
            <w:vMerge w:val="continue"/>
            <w:vAlign w:val="center"/>
          </w:tcPr>
          <w:p w14:paraId="5CCB20E5">
            <w:pPr>
              <w:widowControl/>
              <w:autoSpaceDE w:val="0"/>
              <w:autoSpaceDN w:val="0"/>
              <w:adjustRightInd/>
              <w:spacing w:line="240" w:lineRule="auto"/>
              <w:jc w:val="center"/>
              <w:rPr>
                <w:rFonts w:ascii="Times New Roman" w:hAnsi="Times New Roman"/>
                <w:kern w:val="0"/>
                <w:sz w:val="18"/>
                <w:szCs w:val="20"/>
              </w:rPr>
            </w:pPr>
          </w:p>
        </w:tc>
        <w:tc>
          <w:tcPr>
            <w:tcW w:w="601" w:type="pct"/>
            <w:vAlign w:val="center"/>
          </w:tcPr>
          <w:p w14:paraId="77B9D511">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版本可溯性</w:t>
            </w:r>
          </w:p>
        </w:tc>
        <w:tc>
          <w:tcPr>
            <w:tcW w:w="1402" w:type="dxa"/>
            <w:vAlign w:val="center"/>
          </w:tcPr>
          <w:p w14:paraId="2F2FF240">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570" w:type="dxa"/>
            <w:vAlign w:val="center"/>
          </w:tcPr>
          <w:p w14:paraId="5D6D4B81">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重要</w:t>
            </w:r>
          </w:p>
        </w:tc>
        <w:tc>
          <w:tcPr>
            <w:tcW w:w="1459" w:type="dxa"/>
            <w:vAlign w:val="center"/>
          </w:tcPr>
          <w:p w14:paraId="44F66DED">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475" w:type="dxa"/>
            <w:vAlign w:val="center"/>
          </w:tcPr>
          <w:p w14:paraId="3CE403AD">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c>
          <w:tcPr>
            <w:tcW w:w="1563" w:type="dxa"/>
            <w:vAlign w:val="center"/>
          </w:tcPr>
          <w:p w14:paraId="126DD0E1">
            <w:pPr>
              <w:widowControl/>
              <w:autoSpaceDE w:val="0"/>
              <w:autoSpaceDN w:val="0"/>
              <w:adjustRightInd/>
              <w:spacing w:line="240" w:lineRule="auto"/>
              <w:jc w:val="center"/>
              <w:rPr>
                <w:rFonts w:ascii="Times New Roman" w:hAnsi="Times New Roman"/>
                <w:kern w:val="0"/>
                <w:sz w:val="18"/>
                <w:szCs w:val="20"/>
              </w:rPr>
            </w:pPr>
            <w:r>
              <w:rPr>
                <w:rFonts w:hint="eastAsia" w:ascii="Times New Roman" w:hAnsi="Times New Roman"/>
                <w:kern w:val="0"/>
                <w:sz w:val="18"/>
                <w:szCs w:val="20"/>
              </w:rPr>
              <w:t>必须</w:t>
            </w:r>
          </w:p>
        </w:tc>
      </w:tr>
    </w:tbl>
    <w:p w14:paraId="1809D0C3">
      <w:pPr>
        <w:widowControl/>
        <w:autoSpaceDE w:val="0"/>
        <w:autoSpaceDN w:val="0"/>
        <w:adjustRightInd/>
        <w:spacing w:line="240" w:lineRule="auto"/>
        <w:ind w:firstLine="420" w:firstLineChars="200"/>
        <w:rPr>
          <w:rFonts w:ascii="Times New Roman" w:hAnsi="Times New Roman"/>
          <w:kern w:val="0"/>
          <w:szCs w:val="20"/>
        </w:rPr>
        <w:sectPr>
          <w:pgSz w:w="11906" w:h="16838"/>
          <w:pgMar w:top="1928" w:right="1134" w:bottom="1134" w:left="1134" w:header="1418" w:footer="1134" w:gutter="284"/>
          <w:cols w:space="425" w:num="1"/>
          <w:formProt w:val="0"/>
          <w:docGrid w:linePitch="312" w:charSpace="0"/>
        </w:sectPr>
      </w:pPr>
    </w:p>
    <w:p w14:paraId="4B9A7D5D">
      <w:pPr>
        <w:pStyle w:val="79"/>
        <w:numPr>
          <w:ilvl w:val="0"/>
          <w:numId w:val="0"/>
        </w:numPr>
        <w:spacing w:after="120"/>
      </w:pPr>
      <w:bookmarkStart w:id="179" w:name="_Toc207035516"/>
      <w:r>
        <w:rPr>
          <w:rFonts w:hint="eastAsia"/>
        </w:rPr>
        <w:t>附  录 B</w:t>
      </w:r>
      <w:r>
        <w:rPr>
          <w:rFonts w:hint="eastAsia"/>
        </w:rPr>
        <w:br w:type="textWrapping"/>
      </w:r>
      <w:r>
        <w:rPr>
          <w:rFonts w:hint="eastAsia"/>
        </w:rPr>
        <w:t>（规范性）</w:t>
      </w:r>
      <w:r>
        <w:rPr>
          <w:rFonts w:hint="eastAsia"/>
        </w:rPr>
        <w:br w:type="textWrapping"/>
      </w:r>
      <w:r>
        <w:rPr>
          <w:rFonts w:hint="eastAsia"/>
        </w:rPr>
        <w:t>基于应用维度检验检测指标选取表</w:t>
      </w:r>
      <w:bookmarkEnd w:id="178"/>
      <w:bookmarkEnd w:id="179"/>
    </w:p>
    <w:p w14:paraId="00C83F4B">
      <w:pPr>
        <w:pStyle w:val="80"/>
        <w:numPr>
          <w:ilvl w:val="0"/>
          <w:numId w:val="0"/>
        </w:numPr>
        <w:spacing w:before="120" w:after="120"/>
      </w:pPr>
      <w:r>
        <w:rPr>
          <w:rFonts w:hint="eastAsia"/>
        </w:rPr>
        <w:t>表B.1</w:t>
      </w:r>
    </w:p>
    <w:tbl>
      <w:tblPr>
        <w:tblStyle w:val="29"/>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0" w:type="dxa"/>
          <w:bottom w:w="0" w:type="dxa"/>
          <w:right w:w="100" w:type="dxa"/>
        </w:tblCellMar>
      </w:tblPr>
      <w:tblGrid>
        <w:gridCol w:w="1027"/>
        <w:gridCol w:w="1787"/>
        <w:gridCol w:w="2176"/>
        <w:gridCol w:w="2236"/>
        <w:gridCol w:w="2324"/>
      </w:tblGrid>
      <w:tr w14:paraId="0F5F4C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tblHeader/>
          <w:jc w:val="center"/>
        </w:trPr>
        <w:tc>
          <w:tcPr>
            <w:tcW w:w="1473" w:type="pct"/>
            <w:gridSpan w:val="2"/>
            <w:tcBorders>
              <w:bottom w:val="single" w:color="auto" w:sz="8" w:space="0"/>
            </w:tcBorders>
            <w:vAlign w:val="center"/>
          </w:tcPr>
          <w:p w14:paraId="1D30BFF1">
            <w:pPr>
              <w:pStyle w:val="181"/>
            </w:pPr>
          </w:p>
        </w:tc>
        <w:tc>
          <w:tcPr>
            <w:tcW w:w="1139" w:type="pct"/>
            <w:tcBorders>
              <w:bottom w:val="single" w:color="auto" w:sz="8" w:space="0"/>
            </w:tcBorders>
            <w:vAlign w:val="center"/>
          </w:tcPr>
          <w:p w14:paraId="72405405">
            <w:pPr>
              <w:pStyle w:val="181"/>
            </w:pPr>
            <w:r>
              <w:rPr>
                <w:rFonts w:hint="eastAsia" w:ascii="黑体" w:hAnsi="黑体" w:eastAsia="黑体" w:cs="黑体"/>
              </w:rPr>
              <w:t>高质量通识数据集</w:t>
            </w:r>
          </w:p>
        </w:tc>
        <w:tc>
          <w:tcPr>
            <w:tcW w:w="1170" w:type="pct"/>
            <w:tcBorders>
              <w:bottom w:val="single" w:color="auto" w:sz="8" w:space="0"/>
            </w:tcBorders>
            <w:vAlign w:val="center"/>
          </w:tcPr>
          <w:p w14:paraId="28E4367F">
            <w:pPr>
              <w:pStyle w:val="181"/>
            </w:pPr>
            <w:r>
              <w:rPr>
                <w:rFonts w:hint="eastAsia" w:ascii="黑体" w:hAnsi="黑体" w:eastAsia="黑体" w:cs="黑体"/>
              </w:rPr>
              <w:t>高质量行业通识数据集</w:t>
            </w:r>
          </w:p>
        </w:tc>
        <w:tc>
          <w:tcPr>
            <w:tcW w:w="1216" w:type="pct"/>
            <w:tcBorders>
              <w:bottom w:val="single" w:color="auto" w:sz="8" w:space="0"/>
            </w:tcBorders>
            <w:vAlign w:val="center"/>
          </w:tcPr>
          <w:p w14:paraId="560B6CF1">
            <w:pPr>
              <w:pStyle w:val="181"/>
            </w:pPr>
            <w:r>
              <w:rPr>
                <w:rFonts w:hint="eastAsia" w:ascii="黑体" w:hAnsi="黑体" w:eastAsia="黑体" w:cs="黑体"/>
              </w:rPr>
              <w:t>高质量行业专识数据集</w:t>
            </w:r>
          </w:p>
        </w:tc>
      </w:tr>
      <w:tr w14:paraId="7118AA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restart"/>
            <w:tcBorders>
              <w:top w:val="single" w:color="auto" w:sz="8" w:space="0"/>
            </w:tcBorders>
            <w:vAlign w:val="center"/>
          </w:tcPr>
          <w:p w14:paraId="560089EF">
            <w:pPr>
              <w:pStyle w:val="181"/>
            </w:pPr>
            <w:r>
              <w:rPr>
                <w:rFonts w:hint="eastAsia"/>
              </w:rPr>
              <w:t>完整性</w:t>
            </w:r>
          </w:p>
        </w:tc>
        <w:tc>
          <w:tcPr>
            <w:tcW w:w="935" w:type="pct"/>
            <w:tcBorders>
              <w:top w:val="single" w:color="auto" w:sz="8" w:space="0"/>
            </w:tcBorders>
            <w:vAlign w:val="center"/>
          </w:tcPr>
          <w:p w14:paraId="6DB877FA">
            <w:pPr>
              <w:pStyle w:val="181"/>
            </w:pPr>
            <w:r>
              <w:rPr>
                <w:rFonts w:hint="eastAsia"/>
              </w:rPr>
              <w:t>属性完整性</w:t>
            </w:r>
          </w:p>
        </w:tc>
        <w:tc>
          <w:tcPr>
            <w:tcW w:w="1139" w:type="pct"/>
            <w:tcBorders>
              <w:top w:val="single" w:color="auto" w:sz="8" w:space="0"/>
            </w:tcBorders>
            <w:vAlign w:val="center"/>
          </w:tcPr>
          <w:p w14:paraId="58DFB013">
            <w:pPr>
              <w:pStyle w:val="181"/>
            </w:pPr>
            <w:r>
              <w:rPr>
                <w:rFonts w:hint="eastAsia"/>
              </w:rPr>
              <w:t>必须</w:t>
            </w:r>
          </w:p>
        </w:tc>
        <w:tc>
          <w:tcPr>
            <w:tcW w:w="2236" w:type="dxa"/>
            <w:tcBorders>
              <w:top w:val="single" w:color="auto" w:sz="8" w:space="0"/>
            </w:tcBorders>
            <w:vAlign w:val="center"/>
          </w:tcPr>
          <w:p w14:paraId="1872A54B">
            <w:pPr>
              <w:pStyle w:val="181"/>
            </w:pPr>
            <w:r>
              <w:rPr>
                <w:rFonts w:hint="eastAsia"/>
              </w:rPr>
              <w:t>必须</w:t>
            </w:r>
          </w:p>
        </w:tc>
        <w:tc>
          <w:tcPr>
            <w:tcW w:w="1216" w:type="pct"/>
            <w:tcBorders>
              <w:top w:val="single" w:color="auto" w:sz="8" w:space="0"/>
            </w:tcBorders>
            <w:vAlign w:val="center"/>
          </w:tcPr>
          <w:p w14:paraId="013BE04D">
            <w:pPr>
              <w:pStyle w:val="181"/>
            </w:pPr>
            <w:r>
              <w:rPr>
                <w:rFonts w:hint="eastAsia"/>
              </w:rPr>
              <w:t>必须</w:t>
            </w:r>
          </w:p>
        </w:tc>
      </w:tr>
      <w:tr w14:paraId="569981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continue"/>
            <w:vAlign w:val="center"/>
          </w:tcPr>
          <w:p w14:paraId="5A4B8034">
            <w:pPr>
              <w:pStyle w:val="181"/>
            </w:pPr>
          </w:p>
        </w:tc>
        <w:tc>
          <w:tcPr>
            <w:tcW w:w="935" w:type="pct"/>
            <w:vAlign w:val="center"/>
          </w:tcPr>
          <w:p w14:paraId="1D8243E7">
            <w:pPr>
              <w:pStyle w:val="181"/>
            </w:pPr>
            <w:r>
              <w:rPr>
                <w:rFonts w:hint="eastAsia"/>
              </w:rPr>
              <w:t>规模完整性</w:t>
            </w:r>
          </w:p>
        </w:tc>
        <w:tc>
          <w:tcPr>
            <w:tcW w:w="1139" w:type="pct"/>
            <w:vAlign w:val="center"/>
          </w:tcPr>
          <w:p w14:paraId="2973B5CF">
            <w:pPr>
              <w:pStyle w:val="181"/>
            </w:pPr>
            <w:r>
              <w:rPr>
                <w:rFonts w:hint="eastAsia"/>
              </w:rPr>
              <w:t>重要</w:t>
            </w:r>
          </w:p>
        </w:tc>
        <w:tc>
          <w:tcPr>
            <w:tcW w:w="2236" w:type="dxa"/>
            <w:vAlign w:val="center"/>
          </w:tcPr>
          <w:p w14:paraId="57128536">
            <w:pPr>
              <w:pStyle w:val="181"/>
            </w:pPr>
            <w:r>
              <w:rPr>
                <w:rFonts w:hint="eastAsia"/>
              </w:rPr>
              <w:t>重要</w:t>
            </w:r>
          </w:p>
        </w:tc>
        <w:tc>
          <w:tcPr>
            <w:tcW w:w="1216" w:type="pct"/>
            <w:vAlign w:val="center"/>
          </w:tcPr>
          <w:p w14:paraId="7C8D5F9A">
            <w:pPr>
              <w:pStyle w:val="181"/>
            </w:pPr>
            <w:r>
              <w:rPr>
                <w:rFonts w:hint="eastAsia"/>
              </w:rPr>
              <w:t>必须</w:t>
            </w:r>
          </w:p>
        </w:tc>
      </w:tr>
      <w:tr w14:paraId="77C0C1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continue"/>
            <w:vAlign w:val="center"/>
          </w:tcPr>
          <w:p w14:paraId="5A180347">
            <w:pPr>
              <w:pStyle w:val="181"/>
            </w:pPr>
          </w:p>
        </w:tc>
        <w:tc>
          <w:tcPr>
            <w:tcW w:w="935" w:type="pct"/>
            <w:vAlign w:val="center"/>
          </w:tcPr>
          <w:p w14:paraId="6642AEA1">
            <w:pPr>
              <w:pStyle w:val="181"/>
            </w:pPr>
            <w:r>
              <w:rPr>
                <w:rFonts w:hint="eastAsia"/>
              </w:rPr>
              <w:t>应用完整性</w:t>
            </w:r>
          </w:p>
        </w:tc>
        <w:tc>
          <w:tcPr>
            <w:tcW w:w="1139" w:type="pct"/>
            <w:vAlign w:val="center"/>
          </w:tcPr>
          <w:p w14:paraId="27324FA6">
            <w:pPr>
              <w:pStyle w:val="181"/>
            </w:pPr>
            <w:r>
              <w:rPr>
                <w:rFonts w:hint="eastAsia"/>
              </w:rPr>
              <w:t>重要</w:t>
            </w:r>
          </w:p>
        </w:tc>
        <w:tc>
          <w:tcPr>
            <w:tcW w:w="2236" w:type="dxa"/>
            <w:vAlign w:val="center"/>
          </w:tcPr>
          <w:p w14:paraId="50266221">
            <w:pPr>
              <w:pStyle w:val="181"/>
            </w:pPr>
            <w:r>
              <w:rPr>
                <w:rFonts w:hint="eastAsia"/>
              </w:rPr>
              <w:t>重要</w:t>
            </w:r>
          </w:p>
        </w:tc>
        <w:tc>
          <w:tcPr>
            <w:tcW w:w="1216" w:type="pct"/>
            <w:vAlign w:val="center"/>
          </w:tcPr>
          <w:p w14:paraId="6B8F691F">
            <w:pPr>
              <w:pStyle w:val="181"/>
            </w:pPr>
            <w:r>
              <w:rPr>
                <w:rFonts w:hint="eastAsia"/>
              </w:rPr>
              <w:t>必须</w:t>
            </w:r>
          </w:p>
        </w:tc>
      </w:tr>
      <w:tr w14:paraId="493F09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restart"/>
            <w:vAlign w:val="center"/>
          </w:tcPr>
          <w:p w14:paraId="38DF37AB">
            <w:pPr>
              <w:pStyle w:val="181"/>
            </w:pPr>
            <w:r>
              <w:rPr>
                <w:rFonts w:hint="eastAsia"/>
              </w:rPr>
              <w:t>及时性</w:t>
            </w:r>
          </w:p>
        </w:tc>
        <w:tc>
          <w:tcPr>
            <w:tcW w:w="935" w:type="pct"/>
            <w:vAlign w:val="center"/>
          </w:tcPr>
          <w:p w14:paraId="6667617A">
            <w:pPr>
              <w:pStyle w:val="181"/>
            </w:pPr>
            <w:r>
              <w:rPr>
                <w:rFonts w:hint="eastAsia"/>
              </w:rPr>
              <w:t>生成及时性</w:t>
            </w:r>
          </w:p>
        </w:tc>
        <w:tc>
          <w:tcPr>
            <w:tcW w:w="1139" w:type="pct"/>
            <w:vAlign w:val="center"/>
          </w:tcPr>
          <w:p w14:paraId="271374AA">
            <w:pPr>
              <w:pStyle w:val="181"/>
            </w:pPr>
            <w:r>
              <w:rPr>
                <w:rFonts w:hint="eastAsia"/>
              </w:rPr>
              <w:t>重要</w:t>
            </w:r>
          </w:p>
        </w:tc>
        <w:tc>
          <w:tcPr>
            <w:tcW w:w="1170" w:type="pct"/>
            <w:vAlign w:val="center"/>
          </w:tcPr>
          <w:p w14:paraId="306F7473">
            <w:pPr>
              <w:pStyle w:val="181"/>
            </w:pPr>
            <w:r>
              <w:rPr>
                <w:rFonts w:hint="eastAsia"/>
              </w:rPr>
              <w:t>重要</w:t>
            </w:r>
          </w:p>
        </w:tc>
        <w:tc>
          <w:tcPr>
            <w:tcW w:w="1216" w:type="pct"/>
            <w:vAlign w:val="center"/>
          </w:tcPr>
          <w:p w14:paraId="3ED33FB0">
            <w:pPr>
              <w:pStyle w:val="181"/>
            </w:pPr>
            <w:r>
              <w:rPr>
                <w:rFonts w:hint="eastAsia"/>
              </w:rPr>
              <w:t>重要</w:t>
            </w:r>
          </w:p>
        </w:tc>
      </w:tr>
      <w:tr w14:paraId="0D0160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538" w:type="pct"/>
            <w:vMerge w:val="continue"/>
            <w:vAlign w:val="center"/>
          </w:tcPr>
          <w:p w14:paraId="125FF113">
            <w:pPr>
              <w:pStyle w:val="181"/>
            </w:pPr>
          </w:p>
        </w:tc>
        <w:tc>
          <w:tcPr>
            <w:tcW w:w="935" w:type="pct"/>
            <w:vAlign w:val="center"/>
          </w:tcPr>
          <w:p w14:paraId="05B02C1D">
            <w:pPr>
              <w:pStyle w:val="181"/>
            </w:pPr>
            <w:r>
              <w:rPr>
                <w:rFonts w:hint="eastAsia"/>
              </w:rPr>
              <w:t>采集及时性</w:t>
            </w:r>
          </w:p>
        </w:tc>
        <w:tc>
          <w:tcPr>
            <w:tcW w:w="1139" w:type="pct"/>
            <w:vAlign w:val="center"/>
          </w:tcPr>
          <w:p w14:paraId="52990F94">
            <w:pPr>
              <w:pStyle w:val="181"/>
            </w:pPr>
            <w:r>
              <w:rPr>
                <w:rFonts w:hint="eastAsia"/>
              </w:rPr>
              <w:t>重要</w:t>
            </w:r>
          </w:p>
        </w:tc>
        <w:tc>
          <w:tcPr>
            <w:tcW w:w="1170" w:type="pct"/>
            <w:vAlign w:val="center"/>
          </w:tcPr>
          <w:p w14:paraId="54F77FB3">
            <w:pPr>
              <w:pStyle w:val="181"/>
            </w:pPr>
            <w:r>
              <w:rPr>
                <w:rFonts w:hint="eastAsia"/>
              </w:rPr>
              <w:t>重要</w:t>
            </w:r>
          </w:p>
        </w:tc>
        <w:tc>
          <w:tcPr>
            <w:tcW w:w="1216" w:type="pct"/>
            <w:vAlign w:val="center"/>
          </w:tcPr>
          <w:p w14:paraId="35EAD530">
            <w:pPr>
              <w:pStyle w:val="181"/>
            </w:pPr>
            <w:r>
              <w:rPr>
                <w:rFonts w:hint="eastAsia"/>
              </w:rPr>
              <w:t>重要</w:t>
            </w:r>
          </w:p>
        </w:tc>
      </w:tr>
      <w:tr w14:paraId="673E86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continue"/>
            <w:vAlign w:val="center"/>
          </w:tcPr>
          <w:p w14:paraId="08D2066B">
            <w:pPr>
              <w:pStyle w:val="181"/>
            </w:pPr>
          </w:p>
        </w:tc>
        <w:tc>
          <w:tcPr>
            <w:tcW w:w="935" w:type="pct"/>
            <w:vAlign w:val="center"/>
          </w:tcPr>
          <w:p w14:paraId="7C4CF954">
            <w:pPr>
              <w:pStyle w:val="181"/>
            </w:pPr>
            <w:r>
              <w:rPr>
                <w:rFonts w:hint="eastAsia"/>
              </w:rPr>
              <w:t>处理及时性</w:t>
            </w:r>
          </w:p>
        </w:tc>
        <w:tc>
          <w:tcPr>
            <w:tcW w:w="1139" w:type="pct"/>
            <w:vAlign w:val="center"/>
          </w:tcPr>
          <w:p w14:paraId="30061024">
            <w:pPr>
              <w:pStyle w:val="181"/>
            </w:pPr>
            <w:r>
              <w:rPr>
                <w:rFonts w:hint="eastAsia"/>
              </w:rPr>
              <w:t>重要</w:t>
            </w:r>
          </w:p>
        </w:tc>
        <w:tc>
          <w:tcPr>
            <w:tcW w:w="1170" w:type="pct"/>
            <w:vAlign w:val="center"/>
          </w:tcPr>
          <w:p w14:paraId="73A5FC08">
            <w:pPr>
              <w:pStyle w:val="181"/>
            </w:pPr>
            <w:r>
              <w:rPr>
                <w:rFonts w:hint="eastAsia"/>
              </w:rPr>
              <w:t>必须</w:t>
            </w:r>
          </w:p>
        </w:tc>
        <w:tc>
          <w:tcPr>
            <w:tcW w:w="1216" w:type="pct"/>
            <w:vAlign w:val="center"/>
          </w:tcPr>
          <w:p w14:paraId="41C2BFA2">
            <w:pPr>
              <w:pStyle w:val="181"/>
            </w:pPr>
            <w:r>
              <w:rPr>
                <w:rFonts w:hint="eastAsia"/>
              </w:rPr>
              <w:t>必须</w:t>
            </w:r>
          </w:p>
        </w:tc>
      </w:tr>
      <w:tr w14:paraId="657D99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continue"/>
            <w:vAlign w:val="center"/>
          </w:tcPr>
          <w:p w14:paraId="64AAEAD5">
            <w:pPr>
              <w:pStyle w:val="181"/>
            </w:pPr>
          </w:p>
        </w:tc>
        <w:tc>
          <w:tcPr>
            <w:tcW w:w="935" w:type="pct"/>
            <w:vAlign w:val="center"/>
          </w:tcPr>
          <w:p w14:paraId="0BFFDC5A">
            <w:pPr>
              <w:pStyle w:val="181"/>
            </w:pPr>
            <w:r>
              <w:rPr>
                <w:rFonts w:hint="eastAsia"/>
              </w:rPr>
              <w:t>更新及时性</w:t>
            </w:r>
          </w:p>
        </w:tc>
        <w:tc>
          <w:tcPr>
            <w:tcW w:w="1139" w:type="pct"/>
            <w:vAlign w:val="center"/>
          </w:tcPr>
          <w:p w14:paraId="71B51C8B">
            <w:pPr>
              <w:pStyle w:val="181"/>
            </w:pPr>
            <w:r>
              <w:rPr>
                <w:rFonts w:hint="eastAsia"/>
              </w:rPr>
              <w:t>重要</w:t>
            </w:r>
          </w:p>
        </w:tc>
        <w:tc>
          <w:tcPr>
            <w:tcW w:w="1170" w:type="pct"/>
            <w:vAlign w:val="center"/>
          </w:tcPr>
          <w:p w14:paraId="4C14F502">
            <w:pPr>
              <w:pStyle w:val="181"/>
            </w:pPr>
            <w:r>
              <w:rPr>
                <w:rFonts w:hint="eastAsia"/>
              </w:rPr>
              <w:t>重要</w:t>
            </w:r>
          </w:p>
        </w:tc>
        <w:tc>
          <w:tcPr>
            <w:tcW w:w="1216" w:type="pct"/>
            <w:vAlign w:val="center"/>
          </w:tcPr>
          <w:p w14:paraId="5B0838F3">
            <w:pPr>
              <w:pStyle w:val="181"/>
            </w:pPr>
            <w:r>
              <w:rPr>
                <w:rFonts w:hint="eastAsia"/>
              </w:rPr>
              <w:t>重要</w:t>
            </w:r>
          </w:p>
        </w:tc>
      </w:tr>
      <w:tr w14:paraId="5D85E1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restart"/>
            <w:vAlign w:val="center"/>
          </w:tcPr>
          <w:p w14:paraId="1E70A15C">
            <w:pPr>
              <w:pStyle w:val="181"/>
            </w:pPr>
            <w:r>
              <w:rPr>
                <w:rFonts w:hint="eastAsia"/>
              </w:rPr>
              <w:t>准确性</w:t>
            </w:r>
          </w:p>
        </w:tc>
        <w:tc>
          <w:tcPr>
            <w:tcW w:w="935" w:type="pct"/>
            <w:vAlign w:val="center"/>
          </w:tcPr>
          <w:p w14:paraId="61EAF879">
            <w:pPr>
              <w:pStyle w:val="181"/>
            </w:pPr>
            <w:r>
              <w:rPr>
                <w:rFonts w:hint="eastAsia"/>
              </w:rPr>
              <w:t>内容准确度</w:t>
            </w:r>
          </w:p>
        </w:tc>
        <w:tc>
          <w:tcPr>
            <w:tcW w:w="1139" w:type="pct"/>
            <w:vAlign w:val="center"/>
          </w:tcPr>
          <w:p w14:paraId="0E4B20B0">
            <w:pPr>
              <w:pStyle w:val="181"/>
            </w:pPr>
            <w:r>
              <w:rPr>
                <w:rFonts w:hint="eastAsia"/>
              </w:rPr>
              <w:t>重要</w:t>
            </w:r>
          </w:p>
        </w:tc>
        <w:tc>
          <w:tcPr>
            <w:tcW w:w="1170" w:type="pct"/>
            <w:vAlign w:val="center"/>
          </w:tcPr>
          <w:p w14:paraId="7331B489">
            <w:pPr>
              <w:pStyle w:val="181"/>
            </w:pPr>
            <w:r>
              <w:rPr>
                <w:rFonts w:hint="eastAsia"/>
              </w:rPr>
              <w:t>重要</w:t>
            </w:r>
          </w:p>
        </w:tc>
        <w:tc>
          <w:tcPr>
            <w:tcW w:w="1216" w:type="pct"/>
            <w:vAlign w:val="center"/>
          </w:tcPr>
          <w:p w14:paraId="54E7D93D">
            <w:pPr>
              <w:pStyle w:val="181"/>
            </w:pPr>
            <w:r>
              <w:rPr>
                <w:rFonts w:hint="eastAsia"/>
              </w:rPr>
              <w:t>必须</w:t>
            </w:r>
          </w:p>
        </w:tc>
      </w:tr>
      <w:tr w14:paraId="715A91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continue"/>
            <w:vAlign w:val="center"/>
          </w:tcPr>
          <w:p w14:paraId="742A1F94">
            <w:pPr>
              <w:pStyle w:val="181"/>
            </w:pPr>
          </w:p>
        </w:tc>
        <w:tc>
          <w:tcPr>
            <w:tcW w:w="935" w:type="pct"/>
            <w:vAlign w:val="center"/>
          </w:tcPr>
          <w:p w14:paraId="0F0A76AA">
            <w:pPr>
              <w:pStyle w:val="181"/>
            </w:pPr>
            <w:r>
              <w:rPr>
                <w:rFonts w:hint="eastAsia"/>
              </w:rPr>
              <w:t>领域专业性</w:t>
            </w:r>
          </w:p>
        </w:tc>
        <w:tc>
          <w:tcPr>
            <w:tcW w:w="1139" w:type="pct"/>
            <w:vAlign w:val="center"/>
          </w:tcPr>
          <w:p w14:paraId="1F772204">
            <w:pPr>
              <w:pStyle w:val="181"/>
            </w:pPr>
            <w:r>
              <w:rPr>
                <w:rFonts w:hint="eastAsia"/>
              </w:rPr>
              <w:t>重要</w:t>
            </w:r>
          </w:p>
        </w:tc>
        <w:tc>
          <w:tcPr>
            <w:tcW w:w="1170" w:type="pct"/>
            <w:vAlign w:val="center"/>
          </w:tcPr>
          <w:p w14:paraId="3860A728">
            <w:pPr>
              <w:pStyle w:val="181"/>
            </w:pPr>
            <w:r>
              <w:rPr>
                <w:rFonts w:hint="eastAsia"/>
              </w:rPr>
              <w:t>重要</w:t>
            </w:r>
          </w:p>
        </w:tc>
        <w:tc>
          <w:tcPr>
            <w:tcW w:w="1216" w:type="pct"/>
            <w:vAlign w:val="center"/>
          </w:tcPr>
          <w:p w14:paraId="6EF969BE">
            <w:pPr>
              <w:pStyle w:val="181"/>
            </w:pPr>
            <w:r>
              <w:rPr>
                <w:rFonts w:hint="eastAsia"/>
              </w:rPr>
              <w:t>必须</w:t>
            </w:r>
          </w:p>
        </w:tc>
      </w:tr>
      <w:tr w14:paraId="1A2218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restart"/>
            <w:vAlign w:val="center"/>
          </w:tcPr>
          <w:p w14:paraId="3A895EDC">
            <w:pPr>
              <w:pStyle w:val="181"/>
            </w:pPr>
            <w:r>
              <w:rPr>
                <w:rFonts w:hint="eastAsia"/>
              </w:rPr>
              <w:t>一致性</w:t>
            </w:r>
          </w:p>
        </w:tc>
        <w:tc>
          <w:tcPr>
            <w:tcW w:w="935" w:type="pct"/>
            <w:vAlign w:val="center"/>
          </w:tcPr>
          <w:p w14:paraId="4308DF2F">
            <w:pPr>
              <w:pStyle w:val="181"/>
            </w:pPr>
            <w:r>
              <w:rPr>
                <w:rFonts w:hint="eastAsia"/>
              </w:rPr>
              <w:t>标注一致度</w:t>
            </w:r>
          </w:p>
        </w:tc>
        <w:tc>
          <w:tcPr>
            <w:tcW w:w="1139" w:type="pct"/>
            <w:vAlign w:val="center"/>
          </w:tcPr>
          <w:p w14:paraId="4666EFEE">
            <w:pPr>
              <w:pStyle w:val="181"/>
            </w:pPr>
            <w:r>
              <w:rPr>
                <w:rFonts w:hint="eastAsia"/>
              </w:rPr>
              <w:t>重要</w:t>
            </w:r>
          </w:p>
        </w:tc>
        <w:tc>
          <w:tcPr>
            <w:tcW w:w="1170" w:type="pct"/>
            <w:vAlign w:val="center"/>
          </w:tcPr>
          <w:p w14:paraId="760F5FD7">
            <w:pPr>
              <w:pStyle w:val="181"/>
            </w:pPr>
            <w:r>
              <w:rPr>
                <w:rFonts w:hint="eastAsia"/>
              </w:rPr>
              <w:t>重要</w:t>
            </w:r>
          </w:p>
        </w:tc>
        <w:tc>
          <w:tcPr>
            <w:tcW w:w="1216" w:type="pct"/>
            <w:vAlign w:val="center"/>
          </w:tcPr>
          <w:p w14:paraId="46DCA7E7">
            <w:pPr>
              <w:pStyle w:val="181"/>
            </w:pPr>
            <w:r>
              <w:rPr>
                <w:rFonts w:hint="eastAsia"/>
              </w:rPr>
              <w:t>必须</w:t>
            </w:r>
          </w:p>
        </w:tc>
      </w:tr>
      <w:tr w14:paraId="257CF8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continue"/>
            <w:vAlign w:val="center"/>
          </w:tcPr>
          <w:p w14:paraId="2920CF39">
            <w:pPr>
              <w:pStyle w:val="181"/>
            </w:pPr>
          </w:p>
        </w:tc>
        <w:tc>
          <w:tcPr>
            <w:tcW w:w="935" w:type="pct"/>
            <w:vAlign w:val="center"/>
          </w:tcPr>
          <w:p w14:paraId="6ABA77A0">
            <w:pPr>
              <w:pStyle w:val="181"/>
            </w:pPr>
            <w:r>
              <w:rPr>
                <w:rFonts w:hint="eastAsia"/>
              </w:rPr>
              <w:t>定义一致性</w:t>
            </w:r>
          </w:p>
        </w:tc>
        <w:tc>
          <w:tcPr>
            <w:tcW w:w="1139" w:type="pct"/>
            <w:vAlign w:val="center"/>
          </w:tcPr>
          <w:p w14:paraId="0E8C1EA1">
            <w:pPr>
              <w:pStyle w:val="181"/>
            </w:pPr>
            <w:r>
              <w:rPr>
                <w:rFonts w:hint="eastAsia"/>
              </w:rPr>
              <w:t>必须</w:t>
            </w:r>
          </w:p>
        </w:tc>
        <w:tc>
          <w:tcPr>
            <w:tcW w:w="1170" w:type="pct"/>
            <w:vAlign w:val="center"/>
          </w:tcPr>
          <w:p w14:paraId="307FB060">
            <w:pPr>
              <w:pStyle w:val="181"/>
            </w:pPr>
            <w:r>
              <w:rPr>
                <w:rFonts w:hint="eastAsia"/>
              </w:rPr>
              <w:t>必须</w:t>
            </w:r>
          </w:p>
        </w:tc>
        <w:tc>
          <w:tcPr>
            <w:tcW w:w="1216" w:type="pct"/>
            <w:vAlign w:val="center"/>
          </w:tcPr>
          <w:p w14:paraId="2D9E1AF5">
            <w:pPr>
              <w:pStyle w:val="181"/>
            </w:pPr>
            <w:r>
              <w:rPr>
                <w:rFonts w:hint="eastAsia"/>
              </w:rPr>
              <w:t>必须</w:t>
            </w:r>
          </w:p>
        </w:tc>
      </w:tr>
      <w:tr w14:paraId="14B61A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restart"/>
            <w:vAlign w:val="center"/>
          </w:tcPr>
          <w:p w14:paraId="4661BB78">
            <w:pPr>
              <w:pStyle w:val="181"/>
            </w:pPr>
            <w:r>
              <w:rPr>
                <w:rFonts w:hint="eastAsia"/>
              </w:rPr>
              <w:t>唯一性</w:t>
            </w:r>
          </w:p>
        </w:tc>
        <w:tc>
          <w:tcPr>
            <w:tcW w:w="935" w:type="pct"/>
            <w:vAlign w:val="center"/>
          </w:tcPr>
          <w:p w14:paraId="2E61D31F">
            <w:pPr>
              <w:pStyle w:val="181"/>
            </w:pPr>
            <w:r>
              <w:rPr>
                <w:rFonts w:hint="eastAsia"/>
              </w:rPr>
              <w:t>数据唯一性</w:t>
            </w:r>
          </w:p>
        </w:tc>
        <w:tc>
          <w:tcPr>
            <w:tcW w:w="1139" w:type="pct"/>
            <w:vAlign w:val="center"/>
          </w:tcPr>
          <w:p w14:paraId="79ED0EA5">
            <w:pPr>
              <w:pStyle w:val="181"/>
            </w:pPr>
            <w:r>
              <w:rPr>
                <w:rFonts w:hint="eastAsia"/>
              </w:rPr>
              <w:t>必须</w:t>
            </w:r>
          </w:p>
        </w:tc>
        <w:tc>
          <w:tcPr>
            <w:tcW w:w="1170" w:type="pct"/>
            <w:vAlign w:val="center"/>
          </w:tcPr>
          <w:p w14:paraId="1657CD99">
            <w:pPr>
              <w:pStyle w:val="181"/>
            </w:pPr>
            <w:r>
              <w:rPr>
                <w:rFonts w:hint="eastAsia"/>
              </w:rPr>
              <w:t>必须</w:t>
            </w:r>
          </w:p>
        </w:tc>
        <w:tc>
          <w:tcPr>
            <w:tcW w:w="1216" w:type="pct"/>
            <w:vAlign w:val="center"/>
          </w:tcPr>
          <w:p w14:paraId="41773196">
            <w:pPr>
              <w:pStyle w:val="181"/>
            </w:pPr>
            <w:r>
              <w:rPr>
                <w:rFonts w:hint="eastAsia"/>
              </w:rPr>
              <w:t>必须</w:t>
            </w:r>
          </w:p>
        </w:tc>
      </w:tr>
      <w:tr w14:paraId="797A0B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continue"/>
            <w:vAlign w:val="center"/>
          </w:tcPr>
          <w:p w14:paraId="2923F752">
            <w:pPr>
              <w:pStyle w:val="181"/>
            </w:pPr>
          </w:p>
        </w:tc>
        <w:tc>
          <w:tcPr>
            <w:tcW w:w="935" w:type="pct"/>
            <w:vAlign w:val="center"/>
          </w:tcPr>
          <w:p w14:paraId="63D3D58F">
            <w:pPr>
              <w:pStyle w:val="181"/>
            </w:pPr>
            <w:r>
              <w:rPr>
                <w:rFonts w:hint="eastAsia"/>
              </w:rPr>
              <w:t>记录唯一性</w:t>
            </w:r>
          </w:p>
        </w:tc>
        <w:tc>
          <w:tcPr>
            <w:tcW w:w="1139" w:type="pct"/>
            <w:vAlign w:val="center"/>
          </w:tcPr>
          <w:p w14:paraId="50B4C7CF">
            <w:pPr>
              <w:pStyle w:val="181"/>
            </w:pPr>
            <w:r>
              <w:rPr>
                <w:rFonts w:hint="eastAsia"/>
              </w:rPr>
              <w:t>必须</w:t>
            </w:r>
          </w:p>
        </w:tc>
        <w:tc>
          <w:tcPr>
            <w:tcW w:w="1170" w:type="pct"/>
            <w:vAlign w:val="center"/>
          </w:tcPr>
          <w:p w14:paraId="42622984">
            <w:pPr>
              <w:pStyle w:val="181"/>
            </w:pPr>
            <w:r>
              <w:rPr>
                <w:rFonts w:hint="eastAsia"/>
              </w:rPr>
              <w:t>必须</w:t>
            </w:r>
          </w:p>
        </w:tc>
        <w:tc>
          <w:tcPr>
            <w:tcW w:w="1216" w:type="pct"/>
            <w:vAlign w:val="center"/>
          </w:tcPr>
          <w:p w14:paraId="4ADF7436">
            <w:pPr>
              <w:pStyle w:val="181"/>
            </w:pPr>
            <w:r>
              <w:rPr>
                <w:rFonts w:hint="eastAsia"/>
              </w:rPr>
              <w:t>必须</w:t>
            </w:r>
          </w:p>
        </w:tc>
      </w:tr>
      <w:tr w14:paraId="30D033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restart"/>
            <w:vAlign w:val="center"/>
          </w:tcPr>
          <w:p w14:paraId="5A17AC60">
            <w:pPr>
              <w:pStyle w:val="181"/>
            </w:pPr>
            <w:r>
              <w:rPr>
                <w:rFonts w:hint="eastAsia"/>
              </w:rPr>
              <w:t>有效性</w:t>
            </w:r>
          </w:p>
        </w:tc>
        <w:tc>
          <w:tcPr>
            <w:tcW w:w="935" w:type="pct"/>
            <w:vAlign w:val="center"/>
          </w:tcPr>
          <w:p w14:paraId="593CC35A">
            <w:pPr>
              <w:pStyle w:val="181"/>
            </w:pPr>
            <w:r>
              <w:rPr>
                <w:rFonts w:hint="eastAsia"/>
              </w:rPr>
              <w:t>数据有效性</w:t>
            </w:r>
          </w:p>
        </w:tc>
        <w:tc>
          <w:tcPr>
            <w:tcW w:w="1139" w:type="pct"/>
            <w:vAlign w:val="center"/>
          </w:tcPr>
          <w:p w14:paraId="0B1F43CB">
            <w:pPr>
              <w:pStyle w:val="181"/>
            </w:pPr>
            <w:r>
              <w:rPr>
                <w:rFonts w:hint="eastAsia"/>
              </w:rPr>
              <w:t>必须</w:t>
            </w:r>
          </w:p>
        </w:tc>
        <w:tc>
          <w:tcPr>
            <w:tcW w:w="1170" w:type="pct"/>
            <w:vAlign w:val="center"/>
          </w:tcPr>
          <w:p w14:paraId="49786C08">
            <w:pPr>
              <w:pStyle w:val="181"/>
            </w:pPr>
            <w:r>
              <w:rPr>
                <w:rFonts w:hint="eastAsia"/>
              </w:rPr>
              <w:t>必须</w:t>
            </w:r>
          </w:p>
        </w:tc>
        <w:tc>
          <w:tcPr>
            <w:tcW w:w="1216" w:type="pct"/>
            <w:vAlign w:val="center"/>
          </w:tcPr>
          <w:p w14:paraId="2BD54BF8">
            <w:pPr>
              <w:pStyle w:val="181"/>
            </w:pPr>
            <w:r>
              <w:rPr>
                <w:rFonts w:hint="eastAsia"/>
              </w:rPr>
              <w:t>必须</w:t>
            </w:r>
          </w:p>
        </w:tc>
      </w:tr>
      <w:tr w14:paraId="560421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continue"/>
            <w:vAlign w:val="center"/>
          </w:tcPr>
          <w:p w14:paraId="3E547723">
            <w:pPr>
              <w:pStyle w:val="181"/>
            </w:pPr>
          </w:p>
        </w:tc>
        <w:tc>
          <w:tcPr>
            <w:tcW w:w="935" w:type="pct"/>
            <w:vAlign w:val="center"/>
          </w:tcPr>
          <w:p w14:paraId="496B580D">
            <w:pPr>
              <w:pStyle w:val="181"/>
            </w:pPr>
            <w:r>
              <w:rPr>
                <w:rFonts w:hint="eastAsia"/>
              </w:rPr>
              <w:t>规则有效性</w:t>
            </w:r>
          </w:p>
        </w:tc>
        <w:tc>
          <w:tcPr>
            <w:tcW w:w="1139" w:type="pct"/>
            <w:vAlign w:val="center"/>
          </w:tcPr>
          <w:p w14:paraId="361DB880">
            <w:pPr>
              <w:pStyle w:val="181"/>
            </w:pPr>
            <w:r>
              <w:rPr>
                <w:rFonts w:hint="eastAsia"/>
              </w:rPr>
              <w:t>重要</w:t>
            </w:r>
          </w:p>
        </w:tc>
        <w:tc>
          <w:tcPr>
            <w:tcW w:w="1170" w:type="pct"/>
            <w:vAlign w:val="center"/>
          </w:tcPr>
          <w:p w14:paraId="2D3BCECF">
            <w:pPr>
              <w:pStyle w:val="181"/>
            </w:pPr>
            <w:r>
              <w:rPr>
                <w:rFonts w:hint="eastAsia"/>
              </w:rPr>
              <w:t>重要</w:t>
            </w:r>
          </w:p>
        </w:tc>
        <w:tc>
          <w:tcPr>
            <w:tcW w:w="1216" w:type="pct"/>
            <w:vAlign w:val="center"/>
          </w:tcPr>
          <w:p w14:paraId="6A79998A">
            <w:pPr>
              <w:pStyle w:val="181"/>
            </w:pPr>
            <w:r>
              <w:rPr>
                <w:rFonts w:hint="eastAsia"/>
              </w:rPr>
              <w:t>必须</w:t>
            </w:r>
          </w:p>
        </w:tc>
      </w:tr>
      <w:tr w14:paraId="19E3F0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restart"/>
            <w:vAlign w:val="center"/>
          </w:tcPr>
          <w:p w14:paraId="779045D9">
            <w:pPr>
              <w:pStyle w:val="181"/>
            </w:pPr>
            <w:r>
              <w:rPr>
                <w:rFonts w:hint="eastAsia"/>
              </w:rPr>
              <w:t>规范性</w:t>
            </w:r>
          </w:p>
        </w:tc>
        <w:tc>
          <w:tcPr>
            <w:tcW w:w="935" w:type="pct"/>
            <w:vAlign w:val="center"/>
          </w:tcPr>
          <w:p w14:paraId="74D49A61">
            <w:pPr>
              <w:pStyle w:val="181"/>
            </w:pPr>
            <w:r>
              <w:rPr>
                <w:rFonts w:hint="eastAsia"/>
              </w:rPr>
              <w:t>安全规范性</w:t>
            </w:r>
          </w:p>
        </w:tc>
        <w:tc>
          <w:tcPr>
            <w:tcW w:w="1139" w:type="pct"/>
            <w:vAlign w:val="center"/>
          </w:tcPr>
          <w:p w14:paraId="1B336185">
            <w:pPr>
              <w:pStyle w:val="181"/>
            </w:pPr>
            <w:r>
              <w:rPr>
                <w:rFonts w:hint="eastAsia"/>
              </w:rPr>
              <w:t>必须</w:t>
            </w:r>
          </w:p>
        </w:tc>
        <w:tc>
          <w:tcPr>
            <w:tcW w:w="1170" w:type="pct"/>
            <w:vAlign w:val="center"/>
          </w:tcPr>
          <w:p w14:paraId="1D30DC8C">
            <w:pPr>
              <w:pStyle w:val="181"/>
            </w:pPr>
            <w:r>
              <w:rPr>
                <w:rFonts w:hint="eastAsia"/>
              </w:rPr>
              <w:t>必须</w:t>
            </w:r>
          </w:p>
        </w:tc>
        <w:tc>
          <w:tcPr>
            <w:tcW w:w="1216" w:type="pct"/>
            <w:vAlign w:val="center"/>
          </w:tcPr>
          <w:p w14:paraId="7689A74B">
            <w:pPr>
              <w:pStyle w:val="181"/>
            </w:pPr>
            <w:r>
              <w:rPr>
                <w:rFonts w:hint="eastAsia"/>
              </w:rPr>
              <w:t>必须</w:t>
            </w:r>
          </w:p>
        </w:tc>
      </w:tr>
      <w:tr w14:paraId="7CD87F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continue"/>
            <w:vAlign w:val="center"/>
          </w:tcPr>
          <w:p w14:paraId="588FC78E">
            <w:pPr>
              <w:pStyle w:val="181"/>
            </w:pPr>
          </w:p>
        </w:tc>
        <w:tc>
          <w:tcPr>
            <w:tcW w:w="935" w:type="pct"/>
            <w:vAlign w:val="center"/>
          </w:tcPr>
          <w:p w14:paraId="1EE7823B">
            <w:pPr>
              <w:pStyle w:val="181"/>
            </w:pPr>
            <w:r>
              <w:rPr>
                <w:rFonts w:hint="eastAsia"/>
              </w:rPr>
              <w:t>隐私规范性</w:t>
            </w:r>
          </w:p>
        </w:tc>
        <w:tc>
          <w:tcPr>
            <w:tcW w:w="1139" w:type="pct"/>
            <w:vAlign w:val="center"/>
          </w:tcPr>
          <w:p w14:paraId="327BDDA3">
            <w:pPr>
              <w:pStyle w:val="181"/>
            </w:pPr>
            <w:r>
              <w:rPr>
                <w:rFonts w:hint="eastAsia"/>
              </w:rPr>
              <w:t>必须</w:t>
            </w:r>
          </w:p>
        </w:tc>
        <w:tc>
          <w:tcPr>
            <w:tcW w:w="1170" w:type="pct"/>
            <w:vAlign w:val="center"/>
          </w:tcPr>
          <w:p w14:paraId="54F285A3">
            <w:pPr>
              <w:pStyle w:val="181"/>
            </w:pPr>
            <w:r>
              <w:rPr>
                <w:rFonts w:hint="eastAsia"/>
              </w:rPr>
              <w:t>必须</w:t>
            </w:r>
          </w:p>
        </w:tc>
        <w:tc>
          <w:tcPr>
            <w:tcW w:w="1216" w:type="pct"/>
            <w:vAlign w:val="center"/>
          </w:tcPr>
          <w:p w14:paraId="76FDACBB">
            <w:pPr>
              <w:pStyle w:val="181"/>
            </w:pPr>
            <w:r>
              <w:rPr>
                <w:rFonts w:hint="eastAsia"/>
              </w:rPr>
              <w:t>必须</w:t>
            </w:r>
          </w:p>
        </w:tc>
      </w:tr>
      <w:tr w14:paraId="27FDC4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continue"/>
            <w:vAlign w:val="center"/>
          </w:tcPr>
          <w:p w14:paraId="188F6FD7">
            <w:pPr>
              <w:pStyle w:val="181"/>
            </w:pPr>
          </w:p>
        </w:tc>
        <w:tc>
          <w:tcPr>
            <w:tcW w:w="935" w:type="pct"/>
            <w:vAlign w:val="center"/>
          </w:tcPr>
          <w:p w14:paraId="51C25BA7">
            <w:pPr>
              <w:pStyle w:val="181"/>
            </w:pPr>
            <w:r>
              <w:rPr>
                <w:rFonts w:hint="eastAsia"/>
              </w:rPr>
              <w:t>形式规范性</w:t>
            </w:r>
          </w:p>
        </w:tc>
        <w:tc>
          <w:tcPr>
            <w:tcW w:w="1139" w:type="pct"/>
            <w:vAlign w:val="center"/>
          </w:tcPr>
          <w:p w14:paraId="2842F9A0">
            <w:pPr>
              <w:pStyle w:val="181"/>
            </w:pPr>
            <w:r>
              <w:rPr>
                <w:rFonts w:hint="eastAsia"/>
              </w:rPr>
              <w:t>重要</w:t>
            </w:r>
          </w:p>
        </w:tc>
        <w:tc>
          <w:tcPr>
            <w:tcW w:w="1170" w:type="pct"/>
            <w:vAlign w:val="center"/>
          </w:tcPr>
          <w:p w14:paraId="2C6F2E71">
            <w:pPr>
              <w:pStyle w:val="181"/>
            </w:pPr>
            <w:r>
              <w:rPr>
                <w:rFonts w:hint="eastAsia"/>
              </w:rPr>
              <w:t>重要</w:t>
            </w:r>
          </w:p>
        </w:tc>
        <w:tc>
          <w:tcPr>
            <w:tcW w:w="1216" w:type="pct"/>
            <w:vAlign w:val="center"/>
          </w:tcPr>
          <w:p w14:paraId="40556B2F">
            <w:pPr>
              <w:pStyle w:val="181"/>
            </w:pPr>
            <w:r>
              <w:rPr>
                <w:rFonts w:hint="eastAsia"/>
              </w:rPr>
              <w:t>重要</w:t>
            </w:r>
          </w:p>
        </w:tc>
      </w:tr>
      <w:tr w14:paraId="5C042B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restart"/>
            <w:vAlign w:val="center"/>
          </w:tcPr>
          <w:p w14:paraId="4D68B8A5">
            <w:pPr>
              <w:pStyle w:val="181"/>
            </w:pPr>
            <w:r>
              <w:rPr>
                <w:rFonts w:hint="eastAsia"/>
              </w:rPr>
              <w:t>均衡性</w:t>
            </w:r>
          </w:p>
        </w:tc>
        <w:tc>
          <w:tcPr>
            <w:tcW w:w="935" w:type="pct"/>
            <w:vAlign w:val="center"/>
          </w:tcPr>
          <w:p w14:paraId="458070BA">
            <w:pPr>
              <w:pStyle w:val="181"/>
            </w:pPr>
            <w:r>
              <w:rPr>
                <w:rFonts w:hint="eastAsia"/>
              </w:rPr>
              <w:t>来源均衡性</w:t>
            </w:r>
          </w:p>
        </w:tc>
        <w:tc>
          <w:tcPr>
            <w:tcW w:w="1139" w:type="pct"/>
            <w:vAlign w:val="center"/>
          </w:tcPr>
          <w:p w14:paraId="6B7160CA">
            <w:pPr>
              <w:pStyle w:val="181"/>
            </w:pPr>
            <w:r>
              <w:rPr>
                <w:rFonts w:hint="eastAsia"/>
              </w:rPr>
              <w:t>重要</w:t>
            </w:r>
          </w:p>
        </w:tc>
        <w:tc>
          <w:tcPr>
            <w:tcW w:w="1170" w:type="pct"/>
            <w:vAlign w:val="center"/>
          </w:tcPr>
          <w:p w14:paraId="779B21B0">
            <w:pPr>
              <w:pStyle w:val="181"/>
            </w:pPr>
            <w:r>
              <w:rPr>
                <w:rFonts w:hint="eastAsia"/>
              </w:rPr>
              <w:t>重要</w:t>
            </w:r>
          </w:p>
        </w:tc>
        <w:tc>
          <w:tcPr>
            <w:tcW w:w="1216" w:type="pct"/>
            <w:vAlign w:val="center"/>
          </w:tcPr>
          <w:p w14:paraId="156843F8">
            <w:pPr>
              <w:pStyle w:val="181"/>
            </w:pPr>
            <w:r>
              <w:rPr>
                <w:rFonts w:hint="eastAsia"/>
              </w:rPr>
              <w:t>一般</w:t>
            </w:r>
          </w:p>
        </w:tc>
      </w:tr>
      <w:tr w14:paraId="1CC297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continue"/>
            <w:vAlign w:val="center"/>
          </w:tcPr>
          <w:p w14:paraId="26FD26C0">
            <w:pPr>
              <w:pStyle w:val="181"/>
            </w:pPr>
          </w:p>
        </w:tc>
        <w:tc>
          <w:tcPr>
            <w:tcW w:w="935" w:type="pct"/>
            <w:vAlign w:val="center"/>
          </w:tcPr>
          <w:p w14:paraId="58C45310">
            <w:pPr>
              <w:pStyle w:val="181"/>
            </w:pPr>
            <w:r>
              <w:rPr>
                <w:rFonts w:hint="eastAsia"/>
              </w:rPr>
              <w:t>分布均衡性</w:t>
            </w:r>
          </w:p>
        </w:tc>
        <w:tc>
          <w:tcPr>
            <w:tcW w:w="1139" w:type="pct"/>
            <w:vAlign w:val="center"/>
          </w:tcPr>
          <w:p w14:paraId="7EB3794E">
            <w:pPr>
              <w:pStyle w:val="181"/>
            </w:pPr>
            <w:r>
              <w:rPr>
                <w:rFonts w:hint="eastAsia"/>
              </w:rPr>
              <w:t>重要</w:t>
            </w:r>
          </w:p>
        </w:tc>
        <w:tc>
          <w:tcPr>
            <w:tcW w:w="1170" w:type="pct"/>
            <w:vAlign w:val="center"/>
          </w:tcPr>
          <w:p w14:paraId="4641A623">
            <w:pPr>
              <w:pStyle w:val="181"/>
            </w:pPr>
            <w:r>
              <w:rPr>
                <w:rFonts w:hint="eastAsia"/>
              </w:rPr>
              <w:t>重要</w:t>
            </w:r>
          </w:p>
        </w:tc>
        <w:tc>
          <w:tcPr>
            <w:tcW w:w="1216" w:type="pct"/>
            <w:vAlign w:val="center"/>
          </w:tcPr>
          <w:p w14:paraId="5F8F6FD8">
            <w:pPr>
              <w:pStyle w:val="181"/>
            </w:pPr>
            <w:r>
              <w:rPr>
                <w:rFonts w:hint="eastAsia"/>
              </w:rPr>
              <w:t>一般</w:t>
            </w:r>
          </w:p>
        </w:tc>
      </w:tr>
      <w:tr w14:paraId="51F6EB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restart"/>
            <w:vAlign w:val="center"/>
          </w:tcPr>
          <w:p w14:paraId="703032CE">
            <w:pPr>
              <w:pStyle w:val="181"/>
            </w:pPr>
            <w:r>
              <w:rPr>
                <w:rFonts w:hint="eastAsia"/>
              </w:rPr>
              <w:t>相关性</w:t>
            </w:r>
          </w:p>
        </w:tc>
        <w:tc>
          <w:tcPr>
            <w:tcW w:w="935" w:type="pct"/>
            <w:vAlign w:val="center"/>
          </w:tcPr>
          <w:p w14:paraId="041A0585">
            <w:pPr>
              <w:pStyle w:val="181"/>
            </w:pPr>
            <w:r>
              <w:rPr>
                <w:rFonts w:hint="eastAsia"/>
              </w:rPr>
              <w:t>任务相关性</w:t>
            </w:r>
          </w:p>
        </w:tc>
        <w:tc>
          <w:tcPr>
            <w:tcW w:w="1139" w:type="pct"/>
            <w:vAlign w:val="center"/>
          </w:tcPr>
          <w:p w14:paraId="75527C61">
            <w:pPr>
              <w:pStyle w:val="181"/>
            </w:pPr>
            <w:r>
              <w:rPr>
                <w:rFonts w:hint="eastAsia"/>
              </w:rPr>
              <w:t>重要</w:t>
            </w:r>
          </w:p>
        </w:tc>
        <w:tc>
          <w:tcPr>
            <w:tcW w:w="1170" w:type="pct"/>
            <w:vAlign w:val="center"/>
          </w:tcPr>
          <w:p w14:paraId="787A96DC">
            <w:pPr>
              <w:pStyle w:val="181"/>
            </w:pPr>
            <w:r>
              <w:rPr>
                <w:rFonts w:hint="eastAsia"/>
              </w:rPr>
              <w:t>重要</w:t>
            </w:r>
          </w:p>
        </w:tc>
        <w:tc>
          <w:tcPr>
            <w:tcW w:w="1216" w:type="pct"/>
            <w:vAlign w:val="center"/>
          </w:tcPr>
          <w:p w14:paraId="11FA7F6B">
            <w:pPr>
              <w:pStyle w:val="181"/>
            </w:pPr>
            <w:r>
              <w:rPr>
                <w:rFonts w:hint="eastAsia"/>
              </w:rPr>
              <w:t>必须</w:t>
            </w:r>
          </w:p>
        </w:tc>
      </w:tr>
      <w:tr w14:paraId="249C40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continue"/>
            <w:vAlign w:val="center"/>
          </w:tcPr>
          <w:p w14:paraId="08AF1651">
            <w:pPr>
              <w:pStyle w:val="181"/>
            </w:pPr>
          </w:p>
        </w:tc>
        <w:tc>
          <w:tcPr>
            <w:tcW w:w="935" w:type="pct"/>
            <w:vAlign w:val="center"/>
          </w:tcPr>
          <w:p w14:paraId="3FF7CD42">
            <w:pPr>
              <w:pStyle w:val="181"/>
            </w:pPr>
            <w:r>
              <w:rPr>
                <w:rFonts w:hint="eastAsia"/>
              </w:rPr>
              <w:t>内容相关性</w:t>
            </w:r>
          </w:p>
        </w:tc>
        <w:tc>
          <w:tcPr>
            <w:tcW w:w="1139" w:type="pct"/>
            <w:vAlign w:val="center"/>
          </w:tcPr>
          <w:p w14:paraId="208A40C9">
            <w:pPr>
              <w:pStyle w:val="181"/>
            </w:pPr>
            <w:r>
              <w:rPr>
                <w:rFonts w:hint="eastAsia"/>
              </w:rPr>
              <w:t>重要</w:t>
            </w:r>
          </w:p>
        </w:tc>
        <w:tc>
          <w:tcPr>
            <w:tcW w:w="1170" w:type="pct"/>
            <w:vAlign w:val="center"/>
          </w:tcPr>
          <w:p w14:paraId="72E41065">
            <w:pPr>
              <w:pStyle w:val="181"/>
            </w:pPr>
            <w:r>
              <w:rPr>
                <w:rFonts w:hint="eastAsia"/>
              </w:rPr>
              <w:t>重要</w:t>
            </w:r>
          </w:p>
        </w:tc>
        <w:tc>
          <w:tcPr>
            <w:tcW w:w="1216" w:type="pct"/>
            <w:vAlign w:val="center"/>
          </w:tcPr>
          <w:p w14:paraId="3255E76E">
            <w:pPr>
              <w:pStyle w:val="181"/>
            </w:pPr>
            <w:r>
              <w:rPr>
                <w:rFonts w:hint="eastAsia"/>
              </w:rPr>
              <w:t>必须</w:t>
            </w:r>
          </w:p>
        </w:tc>
      </w:tr>
      <w:tr w14:paraId="3A3CEC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restart"/>
            <w:vAlign w:val="center"/>
          </w:tcPr>
          <w:p w14:paraId="196ECA26">
            <w:pPr>
              <w:pStyle w:val="181"/>
            </w:pPr>
            <w:r>
              <w:rPr>
                <w:rFonts w:hint="eastAsia"/>
              </w:rPr>
              <w:t>原创性</w:t>
            </w:r>
          </w:p>
        </w:tc>
        <w:tc>
          <w:tcPr>
            <w:tcW w:w="935" w:type="pct"/>
            <w:vAlign w:val="center"/>
          </w:tcPr>
          <w:p w14:paraId="4A4DC6D5">
            <w:pPr>
              <w:pStyle w:val="181"/>
            </w:pPr>
            <w:r>
              <w:rPr>
                <w:rFonts w:hint="eastAsia"/>
              </w:rPr>
              <w:t>来源原创性</w:t>
            </w:r>
          </w:p>
        </w:tc>
        <w:tc>
          <w:tcPr>
            <w:tcW w:w="2176" w:type="dxa"/>
            <w:vAlign w:val="center"/>
          </w:tcPr>
          <w:p w14:paraId="24D1A79B">
            <w:pPr>
              <w:pStyle w:val="181"/>
            </w:pPr>
            <w:r>
              <w:rPr>
                <w:rFonts w:hint="eastAsia"/>
              </w:rPr>
              <w:t>重要</w:t>
            </w:r>
          </w:p>
        </w:tc>
        <w:tc>
          <w:tcPr>
            <w:tcW w:w="2236" w:type="dxa"/>
            <w:vAlign w:val="center"/>
          </w:tcPr>
          <w:p w14:paraId="1A17B110">
            <w:pPr>
              <w:pStyle w:val="181"/>
            </w:pPr>
            <w:r>
              <w:rPr>
                <w:rFonts w:hint="eastAsia"/>
              </w:rPr>
              <w:t>重要</w:t>
            </w:r>
          </w:p>
        </w:tc>
        <w:tc>
          <w:tcPr>
            <w:tcW w:w="1216" w:type="pct"/>
            <w:vAlign w:val="center"/>
          </w:tcPr>
          <w:p w14:paraId="19F07ECB">
            <w:pPr>
              <w:pStyle w:val="181"/>
            </w:pPr>
            <w:r>
              <w:rPr>
                <w:rFonts w:hint="eastAsia"/>
              </w:rPr>
              <w:t>必须</w:t>
            </w:r>
          </w:p>
        </w:tc>
      </w:tr>
      <w:tr w14:paraId="0A3F49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continue"/>
            <w:vAlign w:val="center"/>
          </w:tcPr>
          <w:p w14:paraId="4E40C139">
            <w:pPr>
              <w:pStyle w:val="181"/>
            </w:pPr>
          </w:p>
        </w:tc>
        <w:tc>
          <w:tcPr>
            <w:tcW w:w="935" w:type="pct"/>
            <w:vAlign w:val="center"/>
          </w:tcPr>
          <w:p w14:paraId="25417D5A">
            <w:pPr>
              <w:pStyle w:val="181"/>
            </w:pPr>
            <w:r>
              <w:rPr>
                <w:rFonts w:hint="eastAsia"/>
              </w:rPr>
              <w:t>内容原创性</w:t>
            </w:r>
          </w:p>
        </w:tc>
        <w:tc>
          <w:tcPr>
            <w:tcW w:w="2176" w:type="dxa"/>
            <w:vAlign w:val="center"/>
          </w:tcPr>
          <w:p w14:paraId="5C72B0C6">
            <w:pPr>
              <w:pStyle w:val="181"/>
            </w:pPr>
            <w:r>
              <w:rPr>
                <w:rFonts w:hint="eastAsia"/>
              </w:rPr>
              <w:t>重要</w:t>
            </w:r>
          </w:p>
        </w:tc>
        <w:tc>
          <w:tcPr>
            <w:tcW w:w="2236" w:type="dxa"/>
            <w:vAlign w:val="center"/>
          </w:tcPr>
          <w:p w14:paraId="36F475EB">
            <w:pPr>
              <w:pStyle w:val="181"/>
            </w:pPr>
            <w:r>
              <w:rPr>
                <w:rFonts w:hint="eastAsia"/>
              </w:rPr>
              <w:t>重要</w:t>
            </w:r>
          </w:p>
        </w:tc>
        <w:tc>
          <w:tcPr>
            <w:tcW w:w="1216" w:type="pct"/>
            <w:vAlign w:val="center"/>
          </w:tcPr>
          <w:p w14:paraId="5B5C97FA">
            <w:pPr>
              <w:pStyle w:val="181"/>
            </w:pPr>
            <w:r>
              <w:rPr>
                <w:rFonts w:hint="eastAsia"/>
              </w:rPr>
              <w:t>必须</w:t>
            </w:r>
          </w:p>
        </w:tc>
      </w:tr>
      <w:tr w14:paraId="3E5DD8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restart"/>
            <w:vAlign w:val="center"/>
          </w:tcPr>
          <w:p w14:paraId="38ED10DB">
            <w:pPr>
              <w:pStyle w:val="181"/>
            </w:pPr>
            <w:r>
              <w:rPr>
                <w:rFonts w:hint="eastAsia"/>
              </w:rPr>
              <w:t>稠密性</w:t>
            </w:r>
          </w:p>
        </w:tc>
        <w:tc>
          <w:tcPr>
            <w:tcW w:w="935" w:type="pct"/>
            <w:vAlign w:val="center"/>
          </w:tcPr>
          <w:p w14:paraId="79AC6644">
            <w:pPr>
              <w:pStyle w:val="181"/>
            </w:pPr>
            <w:r>
              <w:rPr>
                <w:rFonts w:hint="eastAsia"/>
              </w:rPr>
              <w:t>内容稠密度</w:t>
            </w:r>
          </w:p>
        </w:tc>
        <w:tc>
          <w:tcPr>
            <w:tcW w:w="2176" w:type="dxa"/>
            <w:vAlign w:val="center"/>
          </w:tcPr>
          <w:p w14:paraId="65DC2E32">
            <w:pPr>
              <w:pStyle w:val="181"/>
            </w:pPr>
            <w:r>
              <w:rPr>
                <w:rFonts w:hint="eastAsia"/>
              </w:rPr>
              <w:t>重要</w:t>
            </w:r>
          </w:p>
        </w:tc>
        <w:tc>
          <w:tcPr>
            <w:tcW w:w="2236" w:type="dxa"/>
            <w:vAlign w:val="center"/>
          </w:tcPr>
          <w:p w14:paraId="4AE518CB">
            <w:pPr>
              <w:pStyle w:val="181"/>
            </w:pPr>
            <w:r>
              <w:rPr>
                <w:rFonts w:hint="eastAsia"/>
              </w:rPr>
              <w:t>重要</w:t>
            </w:r>
          </w:p>
        </w:tc>
        <w:tc>
          <w:tcPr>
            <w:tcW w:w="1216" w:type="pct"/>
            <w:vAlign w:val="center"/>
          </w:tcPr>
          <w:p w14:paraId="51F4FB69">
            <w:pPr>
              <w:pStyle w:val="181"/>
            </w:pPr>
            <w:r>
              <w:rPr>
                <w:rFonts w:hint="eastAsia"/>
              </w:rPr>
              <w:t>必须</w:t>
            </w:r>
          </w:p>
        </w:tc>
      </w:tr>
      <w:tr w14:paraId="7F3B7A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continue"/>
            <w:vAlign w:val="center"/>
          </w:tcPr>
          <w:p w14:paraId="315766D2">
            <w:pPr>
              <w:pStyle w:val="181"/>
            </w:pPr>
          </w:p>
        </w:tc>
        <w:tc>
          <w:tcPr>
            <w:tcW w:w="935" w:type="pct"/>
            <w:vAlign w:val="center"/>
          </w:tcPr>
          <w:p w14:paraId="011049A7">
            <w:pPr>
              <w:pStyle w:val="181"/>
            </w:pPr>
            <w:r>
              <w:rPr>
                <w:rFonts w:hint="eastAsia"/>
              </w:rPr>
              <w:t>信息稠密度</w:t>
            </w:r>
          </w:p>
        </w:tc>
        <w:tc>
          <w:tcPr>
            <w:tcW w:w="2176" w:type="dxa"/>
            <w:vAlign w:val="center"/>
          </w:tcPr>
          <w:p w14:paraId="68E64A75">
            <w:pPr>
              <w:pStyle w:val="181"/>
            </w:pPr>
            <w:r>
              <w:rPr>
                <w:rFonts w:hint="eastAsia"/>
              </w:rPr>
              <w:t>重要</w:t>
            </w:r>
          </w:p>
        </w:tc>
        <w:tc>
          <w:tcPr>
            <w:tcW w:w="2236" w:type="dxa"/>
            <w:vAlign w:val="center"/>
          </w:tcPr>
          <w:p w14:paraId="65C34C96">
            <w:pPr>
              <w:pStyle w:val="181"/>
            </w:pPr>
            <w:r>
              <w:rPr>
                <w:rFonts w:hint="eastAsia"/>
              </w:rPr>
              <w:t>重要</w:t>
            </w:r>
          </w:p>
        </w:tc>
        <w:tc>
          <w:tcPr>
            <w:tcW w:w="1216" w:type="pct"/>
            <w:vAlign w:val="center"/>
          </w:tcPr>
          <w:p w14:paraId="105DF2E2">
            <w:pPr>
              <w:pStyle w:val="181"/>
            </w:pPr>
            <w:r>
              <w:rPr>
                <w:rFonts w:hint="eastAsia"/>
              </w:rPr>
              <w:t>必须</w:t>
            </w:r>
          </w:p>
        </w:tc>
      </w:tr>
      <w:tr w14:paraId="7504EE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restart"/>
            <w:vAlign w:val="center"/>
          </w:tcPr>
          <w:p w14:paraId="27CA10E5">
            <w:pPr>
              <w:pStyle w:val="181"/>
            </w:pPr>
            <w:r>
              <w:rPr>
                <w:rFonts w:hint="eastAsia"/>
              </w:rPr>
              <w:t>多样性</w:t>
            </w:r>
          </w:p>
        </w:tc>
        <w:tc>
          <w:tcPr>
            <w:tcW w:w="935" w:type="pct"/>
            <w:vAlign w:val="center"/>
          </w:tcPr>
          <w:p w14:paraId="0DF6FC3C">
            <w:pPr>
              <w:pStyle w:val="181"/>
            </w:pPr>
            <w:r>
              <w:rPr>
                <w:rFonts w:hint="eastAsia"/>
              </w:rPr>
              <w:t>来源多样性</w:t>
            </w:r>
          </w:p>
        </w:tc>
        <w:tc>
          <w:tcPr>
            <w:tcW w:w="2176" w:type="dxa"/>
            <w:vAlign w:val="center"/>
          </w:tcPr>
          <w:p w14:paraId="57373182">
            <w:pPr>
              <w:pStyle w:val="181"/>
            </w:pPr>
            <w:r>
              <w:rPr>
                <w:rFonts w:hint="eastAsia"/>
              </w:rPr>
              <w:t>重要</w:t>
            </w:r>
          </w:p>
        </w:tc>
        <w:tc>
          <w:tcPr>
            <w:tcW w:w="2236" w:type="dxa"/>
            <w:vAlign w:val="center"/>
          </w:tcPr>
          <w:p w14:paraId="7B732C67">
            <w:pPr>
              <w:pStyle w:val="181"/>
            </w:pPr>
            <w:r>
              <w:rPr>
                <w:rFonts w:hint="eastAsia"/>
              </w:rPr>
              <w:t>重要</w:t>
            </w:r>
          </w:p>
        </w:tc>
        <w:tc>
          <w:tcPr>
            <w:tcW w:w="1216" w:type="pct"/>
            <w:vAlign w:val="center"/>
          </w:tcPr>
          <w:p w14:paraId="0C7B6601">
            <w:pPr>
              <w:pStyle w:val="181"/>
            </w:pPr>
            <w:r>
              <w:rPr>
                <w:rFonts w:hint="eastAsia"/>
              </w:rPr>
              <w:t>一般</w:t>
            </w:r>
          </w:p>
        </w:tc>
      </w:tr>
      <w:tr w14:paraId="4C7017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continue"/>
            <w:vAlign w:val="center"/>
          </w:tcPr>
          <w:p w14:paraId="593069EA">
            <w:pPr>
              <w:pStyle w:val="181"/>
            </w:pPr>
          </w:p>
        </w:tc>
        <w:tc>
          <w:tcPr>
            <w:tcW w:w="935" w:type="pct"/>
            <w:vAlign w:val="center"/>
          </w:tcPr>
          <w:p w14:paraId="315C0EA6">
            <w:pPr>
              <w:pStyle w:val="181"/>
            </w:pPr>
            <w:r>
              <w:rPr>
                <w:rFonts w:hint="eastAsia"/>
              </w:rPr>
              <w:t>任务多样性</w:t>
            </w:r>
          </w:p>
        </w:tc>
        <w:tc>
          <w:tcPr>
            <w:tcW w:w="2176" w:type="dxa"/>
            <w:vAlign w:val="center"/>
          </w:tcPr>
          <w:p w14:paraId="33AACB93">
            <w:pPr>
              <w:pStyle w:val="181"/>
            </w:pPr>
            <w:r>
              <w:rPr>
                <w:rFonts w:hint="eastAsia"/>
              </w:rPr>
              <w:t>重要</w:t>
            </w:r>
          </w:p>
        </w:tc>
        <w:tc>
          <w:tcPr>
            <w:tcW w:w="2236" w:type="dxa"/>
            <w:vAlign w:val="center"/>
          </w:tcPr>
          <w:p w14:paraId="3A509501">
            <w:pPr>
              <w:pStyle w:val="181"/>
            </w:pPr>
            <w:r>
              <w:rPr>
                <w:rFonts w:hint="eastAsia"/>
              </w:rPr>
              <w:t>重要</w:t>
            </w:r>
          </w:p>
        </w:tc>
        <w:tc>
          <w:tcPr>
            <w:tcW w:w="1216" w:type="pct"/>
            <w:vAlign w:val="center"/>
          </w:tcPr>
          <w:p w14:paraId="40710F98">
            <w:pPr>
              <w:pStyle w:val="181"/>
            </w:pPr>
            <w:r>
              <w:rPr>
                <w:rFonts w:hint="eastAsia"/>
              </w:rPr>
              <w:t>一般</w:t>
            </w:r>
          </w:p>
        </w:tc>
      </w:tr>
      <w:tr w14:paraId="5184322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continue"/>
            <w:vAlign w:val="center"/>
          </w:tcPr>
          <w:p w14:paraId="0353CE66">
            <w:pPr>
              <w:pStyle w:val="181"/>
            </w:pPr>
          </w:p>
        </w:tc>
        <w:tc>
          <w:tcPr>
            <w:tcW w:w="935" w:type="pct"/>
            <w:vAlign w:val="center"/>
          </w:tcPr>
          <w:p w14:paraId="4121E1F7">
            <w:pPr>
              <w:pStyle w:val="181"/>
            </w:pPr>
            <w:r>
              <w:rPr>
                <w:rFonts w:hint="eastAsia"/>
              </w:rPr>
              <w:t>文化多样性</w:t>
            </w:r>
          </w:p>
        </w:tc>
        <w:tc>
          <w:tcPr>
            <w:tcW w:w="2176" w:type="dxa"/>
            <w:vAlign w:val="center"/>
          </w:tcPr>
          <w:p w14:paraId="4BE6A270">
            <w:pPr>
              <w:pStyle w:val="181"/>
            </w:pPr>
            <w:r>
              <w:rPr>
                <w:rFonts w:hint="eastAsia"/>
              </w:rPr>
              <w:t>重要</w:t>
            </w:r>
          </w:p>
        </w:tc>
        <w:tc>
          <w:tcPr>
            <w:tcW w:w="2236" w:type="dxa"/>
            <w:vAlign w:val="center"/>
          </w:tcPr>
          <w:p w14:paraId="69F28E22">
            <w:pPr>
              <w:pStyle w:val="181"/>
            </w:pPr>
            <w:r>
              <w:rPr>
                <w:rFonts w:hint="eastAsia"/>
              </w:rPr>
              <w:t>重要</w:t>
            </w:r>
          </w:p>
        </w:tc>
        <w:tc>
          <w:tcPr>
            <w:tcW w:w="1216" w:type="pct"/>
            <w:vAlign w:val="center"/>
          </w:tcPr>
          <w:p w14:paraId="19439A53">
            <w:pPr>
              <w:pStyle w:val="181"/>
            </w:pPr>
            <w:r>
              <w:rPr>
                <w:rFonts w:hint="eastAsia"/>
              </w:rPr>
              <w:t>一般</w:t>
            </w:r>
          </w:p>
        </w:tc>
      </w:tr>
      <w:tr w14:paraId="29D2EF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restart"/>
            <w:vAlign w:val="center"/>
          </w:tcPr>
          <w:p w14:paraId="5785C1E3">
            <w:pPr>
              <w:pStyle w:val="181"/>
            </w:pPr>
            <w:r>
              <w:rPr>
                <w:rFonts w:hint="eastAsia"/>
              </w:rPr>
              <w:t>可访问性</w:t>
            </w:r>
          </w:p>
        </w:tc>
        <w:tc>
          <w:tcPr>
            <w:tcW w:w="935" w:type="pct"/>
            <w:vAlign w:val="center"/>
          </w:tcPr>
          <w:p w14:paraId="416BFDA0">
            <w:pPr>
              <w:pStyle w:val="181"/>
            </w:pPr>
            <w:r>
              <w:rPr>
                <w:rFonts w:hint="eastAsia"/>
              </w:rPr>
              <w:t>可访问度</w:t>
            </w:r>
          </w:p>
        </w:tc>
        <w:tc>
          <w:tcPr>
            <w:tcW w:w="2176" w:type="dxa"/>
            <w:vAlign w:val="center"/>
          </w:tcPr>
          <w:p w14:paraId="66EDCCFF">
            <w:pPr>
              <w:pStyle w:val="181"/>
            </w:pPr>
            <w:r>
              <w:rPr>
                <w:rFonts w:hint="eastAsia"/>
              </w:rPr>
              <w:t>重要</w:t>
            </w:r>
          </w:p>
        </w:tc>
        <w:tc>
          <w:tcPr>
            <w:tcW w:w="2236" w:type="dxa"/>
            <w:vAlign w:val="center"/>
          </w:tcPr>
          <w:p w14:paraId="4BDE45BA">
            <w:pPr>
              <w:pStyle w:val="181"/>
            </w:pPr>
            <w:r>
              <w:rPr>
                <w:rFonts w:hint="eastAsia"/>
              </w:rPr>
              <w:t>重要</w:t>
            </w:r>
          </w:p>
        </w:tc>
        <w:tc>
          <w:tcPr>
            <w:tcW w:w="1216" w:type="pct"/>
            <w:vAlign w:val="center"/>
          </w:tcPr>
          <w:p w14:paraId="2925CA69">
            <w:pPr>
              <w:pStyle w:val="181"/>
            </w:pPr>
            <w:r>
              <w:rPr>
                <w:rFonts w:hint="eastAsia"/>
              </w:rPr>
              <w:t>必须</w:t>
            </w:r>
          </w:p>
        </w:tc>
      </w:tr>
      <w:tr w14:paraId="69002F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continue"/>
            <w:vAlign w:val="center"/>
          </w:tcPr>
          <w:p w14:paraId="1C46FE51">
            <w:pPr>
              <w:pStyle w:val="181"/>
            </w:pPr>
          </w:p>
        </w:tc>
        <w:tc>
          <w:tcPr>
            <w:tcW w:w="935" w:type="pct"/>
            <w:vAlign w:val="center"/>
          </w:tcPr>
          <w:p w14:paraId="6A9737A6">
            <w:pPr>
              <w:pStyle w:val="181"/>
            </w:pPr>
            <w:r>
              <w:rPr>
                <w:rFonts w:hint="eastAsia"/>
              </w:rPr>
              <w:t>使用难易度</w:t>
            </w:r>
          </w:p>
        </w:tc>
        <w:tc>
          <w:tcPr>
            <w:tcW w:w="2176" w:type="dxa"/>
            <w:vAlign w:val="center"/>
          </w:tcPr>
          <w:p w14:paraId="463ECD6C">
            <w:pPr>
              <w:pStyle w:val="181"/>
            </w:pPr>
            <w:r>
              <w:rPr>
                <w:rFonts w:hint="eastAsia"/>
              </w:rPr>
              <w:t>重要</w:t>
            </w:r>
          </w:p>
        </w:tc>
        <w:tc>
          <w:tcPr>
            <w:tcW w:w="2236" w:type="dxa"/>
            <w:vAlign w:val="center"/>
          </w:tcPr>
          <w:p w14:paraId="725B7435">
            <w:pPr>
              <w:pStyle w:val="181"/>
            </w:pPr>
            <w:r>
              <w:rPr>
                <w:rFonts w:hint="eastAsia"/>
              </w:rPr>
              <w:t>重要</w:t>
            </w:r>
          </w:p>
        </w:tc>
        <w:tc>
          <w:tcPr>
            <w:tcW w:w="1216" w:type="pct"/>
            <w:vAlign w:val="center"/>
          </w:tcPr>
          <w:p w14:paraId="39861C80">
            <w:pPr>
              <w:pStyle w:val="181"/>
            </w:pPr>
            <w:r>
              <w:rPr>
                <w:rFonts w:hint="eastAsia"/>
              </w:rPr>
              <w:t>必须</w:t>
            </w:r>
          </w:p>
        </w:tc>
      </w:tr>
      <w:tr w14:paraId="74E549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continue"/>
            <w:vAlign w:val="center"/>
          </w:tcPr>
          <w:p w14:paraId="471B8854">
            <w:pPr>
              <w:pStyle w:val="181"/>
            </w:pPr>
          </w:p>
        </w:tc>
        <w:tc>
          <w:tcPr>
            <w:tcW w:w="935" w:type="pct"/>
            <w:vAlign w:val="center"/>
          </w:tcPr>
          <w:p w14:paraId="0649EBD7">
            <w:pPr>
              <w:pStyle w:val="181"/>
            </w:pPr>
            <w:r>
              <w:rPr>
                <w:rFonts w:hint="eastAsia"/>
              </w:rPr>
              <w:t>技术支持</w:t>
            </w:r>
          </w:p>
        </w:tc>
        <w:tc>
          <w:tcPr>
            <w:tcW w:w="2176" w:type="dxa"/>
            <w:vAlign w:val="center"/>
          </w:tcPr>
          <w:p w14:paraId="5CE94B1B">
            <w:pPr>
              <w:pStyle w:val="181"/>
            </w:pPr>
            <w:r>
              <w:rPr>
                <w:rFonts w:hint="eastAsia"/>
              </w:rPr>
              <w:t>重要</w:t>
            </w:r>
          </w:p>
        </w:tc>
        <w:tc>
          <w:tcPr>
            <w:tcW w:w="2236" w:type="dxa"/>
            <w:vAlign w:val="center"/>
          </w:tcPr>
          <w:p w14:paraId="7CF326E4">
            <w:pPr>
              <w:pStyle w:val="181"/>
            </w:pPr>
            <w:r>
              <w:rPr>
                <w:rFonts w:hint="eastAsia"/>
              </w:rPr>
              <w:t>重要</w:t>
            </w:r>
          </w:p>
        </w:tc>
        <w:tc>
          <w:tcPr>
            <w:tcW w:w="1216" w:type="pct"/>
            <w:vAlign w:val="center"/>
          </w:tcPr>
          <w:p w14:paraId="17280219">
            <w:pPr>
              <w:pStyle w:val="181"/>
            </w:pPr>
            <w:r>
              <w:rPr>
                <w:rFonts w:hint="eastAsia"/>
              </w:rPr>
              <w:t>必须</w:t>
            </w:r>
          </w:p>
        </w:tc>
      </w:tr>
      <w:tr w14:paraId="69BB7D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continue"/>
            <w:vAlign w:val="center"/>
          </w:tcPr>
          <w:p w14:paraId="1B5208EE">
            <w:pPr>
              <w:pStyle w:val="181"/>
            </w:pPr>
          </w:p>
        </w:tc>
        <w:tc>
          <w:tcPr>
            <w:tcW w:w="935" w:type="pct"/>
            <w:vAlign w:val="center"/>
          </w:tcPr>
          <w:p w14:paraId="352D4171">
            <w:pPr>
              <w:pStyle w:val="181"/>
            </w:pPr>
            <w:r>
              <w:rPr>
                <w:rFonts w:hint="eastAsia"/>
              </w:rPr>
              <w:t>可维护性</w:t>
            </w:r>
          </w:p>
        </w:tc>
        <w:tc>
          <w:tcPr>
            <w:tcW w:w="2176" w:type="dxa"/>
            <w:vAlign w:val="center"/>
          </w:tcPr>
          <w:p w14:paraId="2434619F">
            <w:pPr>
              <w:pStyle w:val="181"/>
            </w:pPr>
            <w:r>
              <w:rPr>
                <w:rFonts w:hint="eastAsia"/>
              </w:rPr>
              <w:t>重要</w:t>
            </w:r>
          </w:p>
        </w:tc>
        <w:tc>
          <w:tcPr>
            <w:tcW w:w="2236" w:type="dxa"/>
            <w:vAlign w:val="center"/>
          </w:tcPr>
          <w:p w14:paraId="0891D4E0">
            <w:pPr>
              <w:pStyle w:val="181"/>
            </w:pPr>
            <w:r>
              <w:rPr>
                <w:rFonts w:hint="eastAsia"/>
              </w:rPr>
              <w:t>重要</w:t>
            </w:r>
          </w:p>
        </w:tc>
        <w:tc>
          <w:tcPr>
            <w:tcW w:w="1216" w:type="pct"/>
            <w:vAlign w:val="center"/>
          </w:tcPr>
          <w:p w14:paraId="5DA04D1F">
            <w:pPr>
              <w:pStyle w:val="181"/>
            </w:pPr>
            <w:r>
              <w:rPr>
                <w:rFonts w:hint="eastAsia"/>
              </w:rPr>
              <w:t>必须</w:t>
            </w:r>
          </w:p>
        </w:tc>
      </w:tr>
      <w:tr w14:paraId="0C11CD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restart"/>
            <w:vAlign w:val="center"/>
          </w:tcPr>
          <w:p w14:paraId="58CA45CE">
            <w:pPr>
              <w:pStyle w:val="181"/>
            </w:pPr>
            <w:r>
              <w:rPr>
                <w:rFonts w:hint="eastAsia"/>
              </w:rPr>
              <w:t>可溯源性</w:t>
            </w:r>
          </w:p>
        </w:tc>
        <w:tc>
          <w:tcPr>
            <w:tcW w:w="935" w:type="pct"/>
            <w:vAlign w:val="center"/>
          </w:tcPr>
          <w:p w14:paraId="62E4D36A">
            <w:pPr>
              <w:pStyle w:val="181"/>
            </w:pPr>
            <w:r>
              <w:rPr>
                <w:rFonts w:hint="eastAsia"/>
              </w:rPr>
              <w:t>来源可溯性</w:t>
            </w:r>
          </w:p>
        </w:tc>
        <w:tc>
          <w:tcPr>
            <w:tcW w:w="2176" w:type="dxa"/>
            <w:vAlign w:val="center"/>
          </w:tcPr>
          <w:p w14:paraId="7F8F72B4">
            <w:pPr>
              <w:pStyle w:val="181"/>
            </w:pPr>
            <w:r>
              <w:rPr>
                <w:rFonts w:hint="eastAsia"/>
              </w:rPr>
              <w:t>重要</w:t>
            </w:r>
          </w:p>
        </w:tc>
        <w:tc>
          <w:tcPr>
            <w:tcW w:w="2236" w:type="dxa"/>
            <w:vAlign w:val="center"/>
          </w:tcPr>
          <w:p w14:paraId="3D30647E">
            <w:pPr>
              <w:pStyle w:val="181"/>
            </w:pPr>
            <w:r>
              <w:rPr>
                <w:rFonts w:hint="eastAsia"/>
              </w:rPr>
              <w:t>重要</w:t>
            </w:r>
          </w:p>
        </w:tc>
        <w:tc>
          <w:tcPr>
            <w:tcW w:w="1216" w:type="pct"/>
            <w:vAlign w:val="center"/>
          </w:tcPr>
          <w:p w14:paraId="048C0E6B">
            <w:pPr>
              <w:pStyle w:val="181"/>
            </w:pPr>
            <w:r>
              <w:rPr>
                <w:rFonts w:hint="eastAsia"/>
              </w:rPr>
              <w:t>必须</w:t>
            </w:r>
          </w:p>
        </w:tc>
      </w:tr>
      <w:tr w14:paraId="34C419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38" w:type="pct"/>
            <w:vMerge w:val="continue"/>
            <w:vAlign w:val="center"/>
          </w:tcPr>
          <w:p w14:paraId="221019E5">
            <w:pPr>
              <w:pStyle w:val="181"/>
            </w:pPr>
          </w:p>
        </w:tc>
        <w:tc>
          <w:tcPr>
            <w:tcW w:w="935" w:type="pct"/>
            <w:vAlign w:val="center"/>
          </w:tcPr>
          <w:p w14:paraId="5EBE2E6C">
            <w:pPr>
              <w:pStyle w:val="181"/>
            </w:pPr>
            <w:r>
              <w:rPr>
                <w:rFonts w:hint="eastAsia"/>
              </w:rPr>
              <w:t>版本可溯性</w:t>
            </w:r>
          </w:p>
        </w:tc>
        <w:tc>
          <w:tcPr>
            <w:tcW w:w="2176" w:type="dxa"/>
            <w:vAlign w:val="center"/>
          </w:tcPr>
          <w:p w14:paraId="4107C2F8">
            <w:pPr>
              <w:pStyle w:val="181"/>
            </w:pPr>
            <w:r>
              <w:rPr>
                <w:rFonts w:hint="eastAsia"/>
              </w:rPr>
              <w:t>重要</w:t>
            </w:r>
          </w:p>
        </w:tc>
        <w:tc>
          <w:tcPr>
            <w:tcW w:w="2236" w:type="dxa"/>
            <w:vAlign w:val="center"/>
          </w:tcPr>
          <w:p w14:paraId="61CF86D9">
            <w:pPr>
              <w:pStyle w:val="181"/>
            </w:pPr>
            <w:r>
              <w:rPr>
                <w:rFonts w:hint="eastAsia"/>
              </w:rPr>
              <w:t>重要</w:t>
            </w:r>
          </w:p>
        </w:tc>
        <w:tc>
          <w:tcPr>
            <w:tcW w:w="1216" w:type="pct"/>
            <w:vAlign w:val="center"/>
          </w:tcPr>
          <w:p w14:paraId="71751C1B">
            <w:pPr>
              <w:pStyle w:val="181"/>
            </w:pPr>
            <w:r>
              <w:rPr>
                <w:rFonts w:hint="eastAsia"/>
              </w:rPr>
              <w:t>必须</w:t>
            </w:r>
          </w:p>
        </w:tc>
      </w:tr>
    </w:tbl>
    <w:p w14:paraId="6213B165">
      <w:pPr>
        <w:pStyle w:val="59"/>
        <w:ind w:firstLine="0" w:firstLineChars="0"/>
        <w:sectPr>
          <w:pgSz w:w="11906" w:h="16838"/>
          <w:pgMar w:top="1928" w:right="1134" w:bottom="1134" w:left="1134" w:header="1418" w:footer="1134" w:gutter="284"/>
          <w:cols w:space="425" w:num="1"/>
          <w:formProt w:val="0"/>
          <w:docGrid w:linePitch="312" w:charSpace="0"/>
        </w:sectPr>
      </w:pPr>
    </w:p>
    <w:p w14:paraId="288964BB">
      <w:pPr>
        <w:pStyle w:val="201"/>
        <w:rPr>
          <w:rFonts w:hint="eastAsia"/>
        </w:rPr>
      </w:pPr>
    </w:p>
    <w:p w14:paraId="39EA2922">
      <w:pPr>
        <w:pStyle w:val="202"/>
      </w:pPr>
    </w:p>
    <w:p w14:paraId="6738D6F7">
      <w:pPr>
        <w:pStyle w:val="79"/>
        <w:numPr>
          <w:ilvl w:val="0"/>
          <w:numId w:val="0"/>
        </w:numPr>
        <w:spacing w:after="120"/>
      </w:pPr>
      <w:bookmarkStart w:id="180" w:name="_Toc207035517"/>
      <w:bookmarkStart w:id="181" w:name="_Toc14664"/>
      <w:r>
        <w:rPr>
          <w:rFonts w:hint="eastAsia"/>
        </w:rPr>
        <w:t>附  录 C</w:t>
      </w:r>
      <w:r>
        <w:rPr>
          <w:rFonts w:hint="eastAsia"/>
        </w:rPr>
        <w:br w:type="textWrapping"/>
      </w:r>
      <w:r>
        <w:rPr>
          <w:rFonts w:hint="eastAsia"/>
        </w:rPr>
        <w:t>（规范性）</w:t>
      </w:r>
      <w:r>
        <w:rPr>
          <w:rFonts w:hint="eastAsia"/>
        </w:rPr>
        <w:br w:type="textWrapping"/>
      </w:r>
      <w:r>
        <w:rPr>
          <w:rFonts w:hint="eastAsia"/>
        </w:rPr>
        <w:t>基于人工智能模型流程阶段检验检测指标选取表</w:t>
      </w:r>
      <w:bookmarkEnd w:id="180"/>
      <w:bookmarkEnd w:id="181"/>
    </w:p>
    <w:p w14:paraId="0A9BA4DD">
      <w:pPr>
        <w:pStyle w:val="80"/>
        <w:numPr>
          <w:ilvl w:val="0"/>
          <w:numId w:val="0"/>
        </w:numPr>
        <w:spacing w:before="120" w:after="120"/>
      </w:pPr>
      <w:r>
        <w:rPr>
          <w:rFonts w:hint="eastAsia"/>
        </w:rPr>
        <w:t>表C.1</w:t>
      </w:r>
    </w:p>
    <w:tbl>
      <w:tblPr>
        <w:tblStyle w:val="29"/>
        <w:tblW w:w="4994"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0" w:type="dxa"/>
          <w:bottom w:w="0" w:type="dxa"/>
          <w:right w:w="100" w:type="dxa"/>
        </w:tblCellMar>
      </w:tblPr>
      <w:tblGrid>
        <w:gridCol w:w="970"/>
        <w:gridCol w:w="1292"/>
        <w:gridCol w:w="1911"/>
        <w:gridCol w:w="1814"/>
        <w:gridCol w:w="1674"/>
        <w:gridCol w:w="1882"/>
      </w:tblGrid>
      <w:tr w14:paraId="75EC1A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tblHeader/>
          <w:jc w:val="center"/>
        </w:trPr>
        <w:tc>
          <w:tcPr>
            <w:tcW w:w="1185" w:type="pct"/>
            <w:gridSpan w:val="2"/>
            <w:tcBorders>
              <w:bottom w:val="single" w:color="auto" w:sz="8" w:space="0"/>
            </w:tcBorders>
            <w:vAlign w:val="center"/>
          </w:tcPr>
          <w:p w14:paraId="101071AE">
            <w:pPr>
              <w:pStyle w:val="181"/>
            </w:pPr>
          </w:p>
        </w:tc>
        <w:tc>
          <w:tcPr>
            <w:tcW w:w="1001" w:type="pct"/>
            <w:tcBorders>
              <w:bottom w:val="single" w:color="auto" w:sz="8" w:space="0"/>
            </w:tcBorders>
            <w:vAlign w:val="center"/>
          </w:tcPr>
          <w:p w14:paraId="61E5C6F2">
            <w:pPr>
              <w:pStyle w:val="181"/>
            </w:pPr>
            <w:r>
              <w:rPr>
                <w:rFonts w:hint="eastAsia"/>
              </w:rPr>
              <w:t>预训练阶段用数据集</w:t>
            </w:r>
          </w:p>
        </w:tc>
        <w:tc>
          <w:tcPr>
            <w:tcW w:w="950" w:type="pct"/>
            <w:tcBorders>
              <w:bottom w:val="single" w:color="auto" w:sz="8" w:space="0"/>
            </w:tcBorders>
            <w:vAlign w:val="center"/>
          </w:tcPr>
          <w:p w14:paraId="470E2E98">
            <w:pPr>
              <w:pStyle w:val="181"/>
            </w:pPr>
            <w:r>
              <w:rPr>
                <w:rFonts w:hint="eastAsia"/>
              </w:rPr>
              <w:t>监督微调阶段用</w:t>
            </w:r>
          </w:p>
          <w:p w14:paraId="061E60A7">
            <w:pPr>
              <w:pStyle w:val="181"/>
            </w:pPr>
            <w:r>
              <w:rPr>
                <w:rFonts w:hint="eastAsia"/>
              </w:rPr>
              <w:t>数据集</w:t>
            </w:r>
          </w:p>
        </w:tc>
        <w:tc>
          <w:tcPr>
            <w:tcW w:w="877" w:type="pct"/>
            <w:tcBorders>
              <w:bottom w:val="single" w:color="auto" w:sz="8" w:space="0"/>
            </w:tcBorders>
            <w:vAlign w:val="center"/>
          </w:tcPr>
          <w:p w14:paraId="566E9B91">
            <w:pPr>
              <w:pStyle w:val="181"/>
            </w:pPr>
            <w:r>
              <w:rPr>
                <w:rFonts w:hint="eastAsia"/>
              </w:rPr>
              <w:t>强化学习阶段用</w:t>
            </w:r>
          </w:p>
          <w:p w14:paraId="6C52ECA7">
            <w:pPr>
              <w:pStyle w:val="181"/>
            </w:pPr>
            <w:r>
              <w:rPr>
                <w:rFonts w:hint="eastAsia"/>
              </w:rPr>
              <w:t>数据集</w:t>
            </w:r>
          </w:p>
        </w:tc>
        <w:tc>
          <w:tcPr>
            <w:tcW w:w="986" w:type="pct"/>
            <w:tcBorders>
              <w:bottom w:val="single" w:color="auto" w:sz="8" w:space="0"/>
            </w:tcBorders>
            <w:vAlign w:val="center"/>
          </w:tcPr>
          <w:p w14:paraId="444DC0D9">
            <w:pPr>
              <w:pStyle w:val="181"/>
            </w:pPr>
            <w:r>
              <w:rPr>
                <w:rFonts w:hint="eastAsia"/>
              </w:rPr>
              <w:t>行业领域适配阶段用数据集</w:t>
            </w:r>
          </w:p>
        </w:tc>
      </w:tr>
      <w:tr w14:paraId="4586A6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508" w:type="pct"/>
            <w:vMerge w:val="restart"/>
            <w:tcBorders>
              <w:top w:val="single" w:color="auto" w:sz="8" w:space="0"/>
            </w:tcBorders>
            <w:vAlign w:val="center"/>
          </w:tcPr>
          <w:p w14:paraId="7DB505EA">
            <w:pPr>
              <w:pStyle w:val="181"/>
            </w:pPr>
            <w:r>
              <w:rPr>
                <w:rFonts w:hint="eastAsia"/>
              </w:rPr>
              <w:t>完整性</w:t>
            </w:r>
          </w:p>
        </w:tc>
        <w:tc>
          <w:tcPr>
            <w:tcW w:w="676" w:type="pct"/>
            <w:tcBorders>
              <w:top w:val="single" w:color="auto" w:sz="8" w:space="0"/>
            </w:tcBorders>
            <w:vAlign w:val="center"/>
          </w:tcPr>
          <w:p w14:paraId="24B0CCA2">
            <w:pPr>
              <w:pStyle w:val="181"/>
            </w:pPr>
            <w:r>
              <w:rPr>
                <w:rFonts w:hint="eastAsia"/>
              </w:rPr>
              <w:t>属性完整性</w:t>
            </w:r>
          </w:p>
        </w:tc>
        <w:tc>
          <w:tcPr>
            <w:tcW w:w="1911" w:type="dxa"/>
            <w:tcBorders>
              <w:top w:val="single" w:color="auto" w:sz="8" w:space="0"/>
            </w:tcBorders>
            <w:vAlign w:val="center"/>
          </w:tcPr>
          <w:p w14:paraId="2DA7289C">
            <w:pPr>
              <w:pStyle w:val="181"/>
            </w:pPr>
            <w:r>
              <w:rPr>
                <w:rFonts w:hint="eastAsia"/>
              </w:rPr>
              <w:t>必须</w:t>
            </w:r>
          </w:p>
        </w:tc>
        <w:tc>
          <w:tcPr>
            <w:tcW w:w="1814" w:type="dxa"/>
            <w:tcBorders>
              <w:top w:val="single" w:color="auto" w:sz="8" w:space="0"/>
            </w:tcBorders>
            <w:vAlign w:val="center"/>
          </w:tcPr>
          <w:p w14:paraId="00CDC6A3">
            <w:pPr>
              <w:pStyle w:val="181"/>
            </w:pPr>
            <w:r>
              <w:rPr>
                <w:rFonts w:hint="eastAsia"/>
              </w:rPr>
              <w:t>必须</w:t>
            </w:r>
          </w:p>
        </w:tc>
        <w:tc>
          <w:tcPr>
            <w:tcW w:w="1674" w:type="dxa"/>
            <w:tcBorders>
              <w:top w:val="single" w:color="auto" w:sz="8" w:space="0"/>
            </w:tcBorders>
            <w:vAlign w:val="center"/>
          </w:tcPr>
          <w:p w14:paraId="714A0625">
            <w:pPr>
              <w:pStyle w:val="181"/>
            </w:pPr>
            <w:r>
              <w:rPr>
                <w:rFonts w:hint="eastAsia"/>
              </w:rPr>
              <w:t>必须</w:t>
            </w:r>
          </w:p>
        </w:tc>
        <w:tc>
          <w:tcPr>
            <w:tcW w:w="1882" w:type="dxa"/>
            <w:tcBorders>
              <w:top w:val="single" w:color="auto" w:sz="8" w:space="0"/>
            </w:tcBorders>
            <w:vAlign w:val="center"/>
          </w:tcPr>
          <w:p w14:paraId="3FDABCB8">
            <w:pPr>
              <w:pStyle w:val="181"/>
            </w:pPr>
            <w:r>
              <w:rPr>
                <w:rFonts w:hint="eastAsia"/>
              </w:rPr>
              <w:t>必须</w:t>
            </w:r>
          </w:p>
        </w:tc>
      </w:tr>
      <w:tr w14:paraId="36E891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continue"/>
            <w:vAlign w:val="center"/>
          </w:tcPr>
          <w:p w14:paraId="59BBC206">
            <w:pPr>
              <w:pStyle w:val="181"/>
            </w:pPr>
          </w:p>
        </w:tc>
        <w:tc>
          <w:tcPr>
            <w:tcW w:w="676" w:type="pct"/>
            <w:vAlign w:val="center"/>
          </w:tcPr>
          <w:p w14:paraId="130F4F4D">
            <w:pPr>
              <w:pStyle w:val="181"/>
            </w:pPr>
            <w:r>
              <w:rPr>
                <w:rFonts w:hint="eastAsia"/>
              </w:rPr>
              <w:t>规模完整性</w:t>
            </w:r>
          </w:p>
        </w:tc>
        <w:tc>
          <w:tcPr>
            <w:tcW w:w="1911" w:type="dxa"/>
            <w:vAlign w:val="center"/>
          </w:tcPr>
          <w:p w14:paraId="4D61FEC2">
            <w:pPr>
              <w:pStyle w:val="181"/>
            </w:pPr>
            <w:r>
              <w:rPr>
                <w:rFonts w:hint="eastAsia"/>
              </w:rPr>
              <w:t>重要</w:t>
            </w:r>
          </w:p>
        </w:tc>
        <w:tc>
          <w:tcPr>
            <w:tcW w:w="1814" w:type="dxa"/>
            <w:vAlign w:val="center"/>
          </w:tcPr>
          <w:p w14:paraId="437744C0">
            <w:pPr>
              <w:pStyle w:val="181"/>
            </w:pPr>
            <w:r>
              <w:rPr>
                <w:rFonts w:hint="eastAsia"/>
              </w:rPr>
              <w:t>重要</w:t>
            </w:r>
          </w:p>
        </w:tc>
        <w:tc>
          <w:tcPr>
            <w:tcW w:w="1674" w:type="dxa"/>
            <w:vAlign w:val="center"/>
          </w:tcPr>
          <w:p w14:paraId="51953F48">
            <w:pPr>
              <w:pStyle w:val="181"/>
            </w:pPr>
            <w:r>
              <w:rPr>
                <w:rFonts w:hint="eastAsia"/>
              </w:rPr>
              <w:t>必须</w:t>
            </w:r>
          </w:p>
        </w:tc>
        <w:tc>
          <w:tcPr>
            <w:tcW w:w="1882" w:type="dxa"/>
            <w:vAlign w:val="center"/>
          </w:tcPr>
          <w:p w14:paraId="65A99C93">
            <w:pPr>
              <w:pStyle w:val="181"/>
            </w:pPr>
            <w:r>
              <w:rPr>
                <w:rFonts w:hint="eastAsia"/>
              </w:rPr>
              <w:t>必须</w:t>
            </w:r>
          </w:p>
        </w:tc>
      </w:tr>
      <w:tr w14:paraId="1FBC38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continue"/>
            <w:vAlign w:val="center"/>
          </w:tcPr>
          <w:p w14:paraId="1311EE9A">
            <w:pPr>
              <w:pStyle w:val="181"/>
            </w:pPr>
          </w:p>
        </w:tc>
        <w:tc>
          <w:tcPr>
            <w:tcW w:w="676" w:type="pct"/>
            <w:vAlign w:val="center"/>
          </w:tcPr>
          <w:p w14:paraId="31FB50FB">
            <w:pPr>
              <w:pStyle w:val="181"/>
            </w:pPr>
            <w:r>
              <w:rPr>
                <w:rFonts w:hint="eastAsia"/>
              </w:rPr>
              <w:t>应用完整性</w:t>
            </w:r>
          </w:p>
        </w:tc>
        <w:tc>
          <w:tcPr>
            <w:tcW w:w="1911" w:type="dxa"/>
            <w:vAlign w:val="center"/>
          </w:tcPr>
          <w:p w14:paraId="115E6828">
            <w:pPr>
              <w:pStyle w:val="181"/>
            </w:pPr>
            <w:r>
              <w:rPr>
                <w:rFonts w:hint="eastAsia"/>
              </w:rPr>
              <w:t>重要</w:t>
            </w:r>
          </w:p>
        </w:tc>
        <w:tc>
          <w:tcPr>
            <w:tcW w:w="1814" w:type="dxa"/>
            <w:vAlign w:val="center"/>
          </w:tcPr>
          <w:p w14:paraId="6DCE7822">
            <w:pPr>
              <w:pStyle w:val="181"/>
            </w:pPr>
            <w:r>
              <w:rPr>
                <w:rFonts w:hint="eastAsia"/>
              </w:rPr>
              <w:t>重要</w:t>
            </w:r>
          </w:p>
        </w:tc>
        <w:tc>
          <w:tcPr>
            <w:tcW w:w="1674" w:type="dxa"/>
            <w:vAlign w:val="center"/>
          </w:tcPr>
          <w:p w14:paraId="24E393A2">
            <w:pPr>
              <w:pStyle w:val="181"/>
            </w:pPr>
            <w:r>
              <w:rPr>
                <w:rFonts w:hint="eastAsia"/>
              </w:rPr>
              <w:t>必须</w:t>
            </w:r>
          </w:p>
        </w:tc>
        <w:tc>
          <w:tcPr>
            <w:tcW w:w="1882" w:type="dxa"/>
            <w:vAlign w:val="center"/>
          </w:tcPr>
          <w:p w14:paraId="49A37B41">
            <w:pPr>
              <w:pStyle w:val="181"/>
            </w:pPr>
            <w:r>
              <w:rPr>
                <w:rFonts w:hint="eastAsia"/>
              </w:rPr>
              <w:t>必须</w:t>
            </w:r>
          </w:p>
        </w:tc>
      </w:tr>
      <w:tr w14:paraId="07AC70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restart"/>
            <w:vAlign w:val="center"/>
          </w:tcPr>
          <w:p w14:paraId="12CE1A00">
            <w:pPr>
              <w:pStyle w:val="181"/>
            </w:pPr>
            <w:r>
              <w:rPr>
                <w:rFonts w:hint="eastAsia"/>
              </w:rPr>
              <w:t>及时性</w:t>
            </w:r>
          </w:p>
        </w:tc>
        <w:tc>
          <w:tcPr>
            <w:tcW w:w="676" w:type="pct"/>
            <w:vAlign w:val="center"/>
          </w:tcPr>
          <w:p w14:paraId="07C82867">
            <w:pPr>
              <w:pStyle w:val="181"/>
            </w:pPr>
            <w:r>
              <w:rPr>
                <w:rFonts w:hint="eastAsia"/>
              </w:rPr>
              <w:t>生成及时性</w:t>
            </w:r>
          </w:p>
        </w:tc>
        <w:tc>
          <w:tcPr>
            <w:tcW w:w="1911" w:type="dxa"/>
            <w:vAlign w:val="center"/>
          </w:tcPr>
          <w:p w14:paraId="24C2A5F3">
            <w:pPr>
              <w:pStyle w:val="181"/>
            </w:pPr>
            <w:r>
              <w:rPr>
                <w:rFonts w:hint="eastAsia"/>
              </w:rPr>
              <w:t>重要</w:t>
            </w:r>
          </w:p>
        </w:tc>
        <w:tc>
          <w:tcPr>
            <w:tcW w:w="1814" w:type="dxa"/>
            <w:vAlign w:val="center"/>
          </w:tcPr>
          <w:p w14:paraId="5A652D66">
            <w:pPr>
              <w:pStyle w:val="181"/>
            </w:pPr>
            <w:r>
              <w:rPr>
                <w:rFonts w:hint="eastAsia"/>
              </w:rPr>
              <w:t>重要</w:t>
            </w:r>
          </w:p>
        </w:tc>
        <w:tc>
          <w:tcPr>
            <w:tcW w:w="1674" w:type="dxa"/>
            <w:vAlign w:val="center"/>
          </w:tcPr>
          <w:p w14:paraId="768B7EE3">
            <w:pPr>
              <w:pStyle w:val="181"/>
            </w:pPr>
            <w:r>
              <w:rPr>
                <w:rFonts w:hint="eastAsia"/>
              </w:rPr>
              <w:t>重要</w:t>
            </w:r>
          </w:p>
        </w:tc>
        <w:tc>
          <w:tcPr>
            <w:tcW w:w="1882" w:type="dxa"/>
            <w:vAlign w:val="center"/>
          </w:tcPr>
          <w:p w14:paraId="608FCCB0">
            <w:pPr>
              <w:pStyle w:val="181"/>
            </w:pPr>
            <w:r>
              <w:rPr>
                <w:rFonts w:hint="eastAsia"/>
              </w:rPr>
              <w:t>重要</w:t>
            </w:r>
          </w:p>
        </w:tc>
      </w:tr>
      <w:tr w14:paraId="5478EF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continue"/>
            <w:vAlign w:val="center"/>
          </w:tcPr>
          <w:p w14:paraId="7D62D6EC">
            <w:pPr>
              <w:pStyle w:val="181"/>
            </w:pPr>
          </w:p>
        </w:tc>
        <w:tc>
          <w:tcPr>
            <w:tcW w:w="676" w:type="pct"/>
            <w:vAlign w:val="center"/>
          </w:tcPr>
          <w:p w14:paraId="53DC1232">
            <w:pPr>
              <w:pStyle w:val="181"/>
            </w:pPr>
            <w:r>
              <w:rPr>
                <w:rFonts w:hint="eastAsia"/>
              </w:rPr>
              <w:t>采集及时性</w:t>
            </w:r>
          </w:p>
        </w:tc>
        <w:tc>
          <w:tcPr>
            <w:tcW w:w="1911" w:type="dxa"/>
            <w:vAlign w:val="center"/>
          </w:tcPr>
          <w:p w14:paraId="3CB2E8BF">
            <w:pPr>
              <w:pStyle w:val="181"/>
            </w:pPr>
            <w:r>
              <w:rPr>
                <w:rFonts w:hint="eastAsia"/>
              </w:rPr>
              <w:t>重要</w:t>
            </w:r>
          </w:p>
        </w:tc>
        <w:tc>
          <w:tcPr>
            <w:tcW w:w="1814" w:type="dxa"/>
            <w:vAlign w:val="center"/>
          </w:tcPr>
          <w:p w14:paraId="3697C666">
            <w:pPr>
              <w:pStyle w:val="181"/>
            </w:pPr>
            <w:r>
              <w:rPr>
                <w:rFonts w:hint="eastAsia"/>
              </w:rPr>
              <w:t>重要</w:t>
            </w:r>
          </w:p>
        </w:tc>
        <w:tc>
          <w:tcPr>
            <w:tcW w:w="1674" w:type="dxa"/>
            <w:vAlign w:val="center"/>
          </w:tcPr>
          <w:p w14:paraId="77A2F6D1">
            <w:pPr>
              <w:pStyle w:val="181"/>
            </w:pPr>
            <w:r>
              <w:rPr>
                <w:rFonts w:hint="eastAsia"/>
              </w:rPr>
              <w:t>重要</w:t>
            </w:r>
          </w:p>
        </w:tc>
        <w:tc>
          <w:tcPr>
            <w:tcW w:w="1882" w:type="dxa"/>
            <w:vAlign w:val="center"/>
          </w:tcPr>
          <w:p w14:paraId="41E39FDE">
            <w:pPr>
              <w:pStyle w:val="181"/>
            </w:pPr>
            <w:r>
              <w:rPr>
                <w:rFonts w:hint="eastAsia"/>
              </w:rPr>
              <w:t>重要</w:t>
            </w:r>
          </w:p>
        </w:tc>
      </w:tr>
      <w:tr w14:paraId="24B1F0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continue"/>
            <w:vAlign w:val="center"/>
          </w:tcPr>
          <w:p w14:paraId="3E973140">
            <w:pPr>
              <w:pStyle w:val="181"/>
            </w:pPr>
          </w:p>
        </w:tc>
        <w:tc>
          <w:tcPr>
            <w:tcW w:w="676" w:type="pct"/>
            <w:vAlign w:val="center"/>
          </w:tcPr>
          <w:p w14:paraId="49494C07">
            <w:pPr>
              <w:pStyle w:val="181"/>
            </w:pPr>
            <w:r>
              <w:rPr>
                <w:rFonts w:hint="eastAsia"/>
              </w:rPr>
              <w:t>处理及时性</w:t>
            </w:r>
          </w:p>
        </w:tc>
        <w:tc>
          <w:tcPr>
            <w:tcW w:w="1911" w:type="dxa"/>
            <w:vAlign w:val="center"/>
          </w:tcPr>
          <w:p w14:paraId="1BF671FA">
            <w:pPr>
              <w:pStyle w:val="181"/>
            </w:pPr>
            <w:r>
              <w:rPr>
                <w:rFonts w:hint="eastAsia"/>
              </w:rPr>
              <w:t>重要</w:t>
            </w:r>
          </w:p>
        </w:tc>
        <w:tc>
          <w:tcPr>
            <w:tcW w:w="1814" w:type="dxa"/>
            <w:vAlign w:val="center"/>
          </w:tcPr>
          <w:p w14:paraId="587F3798">
            <w:pPr>
              <w:pStyle w:val="181"/>
            </w:pPr>
            <w:r>
              <w:rPr>
                <w:rFonts w:hint="eastAsia"/>
              </w:rPr>
              <w:t>必须</w:t>
            </w:r>
          </w:p>
        </w:tc>
        <w:tc>
          <w:tcPr>
            <w:tcW w:w="1674" w:type="dxa"/>
            <w:vAlign w:val="center"/>
          </w:tcPr>
          <w:p w14:paraId="2384AFC4">
            <w:pPr>
              <w:pStyle w:val="181"/>
            </w:pPr>
            <w:r>
              <w:rPr>
                <w:rFonts w:hint="eastAsia"/>
              </w:rPr>
              <w:t>必须</w:t>
            </w:r>
          </w:p>
        </w:tc>
        <w:tc>
          <w:tcPr>
            <w:tcW w:w="1882" w:type="dxa"/>
            <w:vAlign w:val="center"/>
          </w:tcPr>
          <w:p w14:paraId="3457BB1C">
            <w:pPr>
              <w:pStyle w:val="181"/>
            </w:pPr>
            <w:r>
              <w:rPr>
                <w:rFonts w:hint="eastAsia"/>
              </w:rPr>
              <w:t>必须</w:t>
            </w:r>
          </w:p>
        </w:tc>
      </w:tr>
      <w:tr w14:paraId="303B81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continue"/>
            <w:vAlign w:val="center"/>
          </w:tcPr>
          <w:p w14:paraId="59736538">
            <w:pPr>
              <w:pStyle w:val="181"/>
            </w:pPr>
          </w:p>
        </w:tc>
        <w:tc>
          <w:tcPr>
            <w:tcW w:w="676" w:type="pct"/>
            <w:vAlign w:val="center"/>
          </w:tcPr>
          <w:p w14:paraId="3AFF01FE">
            <w:pPr>
              <w:pStyle w:val="181"/>
            </w:pPr>
            <w:r>
              <w:rPr>
                <w:rFonts w:hint="eastAsia"/>
              </w:rPr>
              <w:t>更新及时性</w:t>
            </w:r>
          </w:p>
        </w:tc>
        <w:tc>
          <w:tcPr>
            <w:tcW w:w="1911" w:type="dxa"/>
            <w:vAlign w:val="center"/>
          </w:tcPr>
          <w:p w14:paraId="63FC2F49">
            <w:pPr>
              <w:pStyle w:val="181"/>
            </w:pPr>
            <w:r>
              <w:rPr>
                <w:rFonts w:hint="eastAsia"/>
              </w:rPr>
              <w:t>重要</w:t>
            </w:r>
          </w:p>
        </w:tc>
        <w:tc>
          <w:tcPr>
            <w:tcW w:w="1814" w:type="dxa"/>
            <w:vAlign w:val="center"/>
          </w:tcPr>
          <w:p w14:paraId="5CAEDE55">
            <w:pPr>
              <w:pStyle w:val="181"/>
            </w:pPr>
            <w:r>
              <w:rPr>
                <w:rFonts w:hint="eastAsia"/>
              </w:rPr>
              <w:t>重要</w:t>
            </w:r>
          </w:p>
        </w:tc>
        <w:tc>
          <w:tcPr>
            <w:tcW w:w="1674" w:type="dxa"/>
            <w:vAlign w:val="center"/>
          </w:tcPr>
          <w:p w14:paraId="3B94426A">
            <w:pPr>
              <w:pStyle w:val="181"/>
            </w:pPr>
            <w:r>
              <w:rPr>
                <w:rFonts w:hint="eastAsia"/>
              </w:rPr>
              <w:t>重要</w:t>
            </w:r>
          </w:p>
        </w:tc>
        <w:tc>
          <w:tcPr>
            <w:tcW w:w="1882" w:type="dxa"/>
            <w:vAlign w:val="center"/>
          </w:tcPr>
          <w:p w14:paraId="41C4A6B0">
            <w:pPr>
              <w:pStyle w:val="181"/>
            </w:pPr>
            <w:r>
              <w:rPr>
                <w:rFonts w:hint="eastAsia"/>
              </w:rPr>
              <w:t>重要</w:t>
            </w:r>
          </w:p>
        </w:tc>
      </w:tr>
      <w:tr w14:paraId="1356C6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restart"/>
            <w:vAlign w:val="center"/>
          </w:tcPr>
          <w:p w14:paraId="75D1FA9A">
            <w:pPr>
              <w:pStyle w:val="181"/>
            </w:pPr>
            <w:r>
              <w:rPr>
                <w:rFonts w:hint="eastAsia"/>
              </w:rPr>
              <w:t>准确性</w:t>
            </w:r>
          </w:p>
        </w:tc>
        <w:tc>
          <w:tcPr>
            <w:tcW w:w="676" w:type="pct"/>
            <w:vAlign w:val="center"/>
          </w:tcPr>
          <w:p w14:paraId="1387D8F7">
            <w:pPr>
              <w:pStyle w:val="181"/>
            </w:pPr>
            <w:r>
              <w:rPr>
                <w:rFonts w:hint="eastAsia"/>
              </w:rPr>
              <w:t>内容准确度</w:t>
            </w:r>
          </w:p>
        </w:tc>
        <w:tc>
          <w:tcPr>
            <w:tcW w:w="1911" w:type="dxa"/>
            <w:vAlign w:val="center"/>
          </w:tcPr>
          <w:p w14:paraId="5D9B2850">
            <w:pPr>
              <w:pStyle w:val="181"/>
            </w:pPr>
            <w:r>
              <w:rPr>
                <w:rFonts w:hint="eastAsia"/>
              </w:rPr>
              <w:t>重要</w:t>
            </w:r>
          </w:p>
        </w:tc>
        <w:tc>
          <w:tcPr>
            <w:tcW w:w="1814" w:type="dxa"/>
            <w:vAlign w:val="center"/>
          </w:tcPr>
          <w:p w14:paraId="246661D3">
            <w:pPr>
              <w:pStyle w:val="181"/>
            </w:pPr>
            <w:r>
              <w:rPr>
                <w:rFonts w:hint="eastAsia"/>
              </w:rPr>
              <w:t>重要</w:t>
            </w:r>
          </w:p>
        </w:tc>
        <w:tc>
          <w:tcPr>
            <w:tcW w:w="1674" w:type="dxa"/>
            <w:vAlign w:val="center"/>
          </w:tcPr>
          <w:p w14:paraId="06C3B08D">
            <w:pPr>
              <w:pStyle w:val="181"/>
            </w:pPr>
            <w:r>
              <w:rPr>
                <w:rFonts w:hint="eastAsia"/>
              </w:rPr>
              <w:t>必须</w:t>
            </w:r>
          </w:p>
        </w:tc>
        <w:tc>
          <w:tcPr>
            <w:tcW w:w="1882" w:type="dxa"/>
            <w:vAlign w:val="center"/>
          </w:tcPr>
          <w:p w14:paraId="1C58BCFC">
            <w:pPr>
              <w:pStyle w:val="181"/>
            </w:pPr>
            <w:r>
              <w:rPr>
                <w:rFonts w:hint="eastAsia"/>
              </w:rPr>
              <w:t>必须</w:t>
            </w:r>
          </w:p>
        </w:tc>
      </w:tr>
      <w:tr w14:paraId="61808A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continue"/>
            <w:vAlign w:val="center"/>
          </w:tcPr>
          <w:p w14:paraId="02F789AF">
            <w:pPr>
              <w:pStyle w:val="181"/>
            </w:pPr>
          </w:p>
        </w:tc>
        <w:tc>
          <w:tcPr>
            <w:tcW w:w="676" w:type="pct"/>
            <w:vAlign w:val="center"/>
          </w:tcPr>
          <w:p w14:paraId="6D69A635">
            <w:pPr>
              <w:pStyle w:val="181"/>
            </w:pPr>
            <w:r>
              <w:rPr>
                <w:rFonts w:hint="eastAsia"/>
              </w:rPr>
              <w:t>领域专业性</w:t>
            </w:r>
          </w:p>
        </w:tc>
        <w:tc>
          <w:tcPr>
            <w:tcW w:w="1911" w:type="dxa"/>
            <w:vAlign w:val="center"/>
          </w:tcPr>
          <w:p w14:paraId="091A42D6">
            <w:pPr>
              <w:pStyle w:val="181"/>
            </w:pPr>
            <w:r>
              <w:rPr>
                <w:rFonts w:hint="eastAsia"/>
              </w:rPr>
              <w:t>重要</w:t>
            </w:r>
          </w:p>
        </w:tc>
        <w:tc>
          <w:tcPr>
            <w:tcW w:w="1814" w:type="dxa"/>
            <w:vAlign w:val="center"/>
          </w:tcPr>
          <w:p w14:paraId="4F82AE6F">
            <w:pPr>
              <w:pStyle w:val="181"/>
            </w:pPr>
            <w:r>
              <w:rPr>
                <w:rFonts w:hint="eastAsia"/>
              </w:rPr>
              <w:t>重要</w:t>
            </w:r>
          </w:p>
        </w:tc>
        <w:tc>
          <w:tcPr>
            <w:tcW w:w="1674" w:type="dxa"/>
            <w:vAlign w:val="center"/>
          </w:tcPr>
          <w:p w14:paraId="636AB5FC">
            <w:pPr>
              <w:pStyle w:val="181"/>
            </w:pPr>
            <w:r>
              <w:rPr>
                <w:rFonts w:hint="eastAsia"/>
              </w:rPr>
              <w:t>必须</w:t>
            </w:r>
          </w:p>
        </w:tc>
        <w:tc>
          <w:tcPr>
            <w:tcW w:w="1882" w:type="dxa"/>
            <w:vAlign w:val="center"/>
          </w:tcPr>
          <w:p w14:paraId="0FD46056">
            <w:pPr>
              <w:pStyle w:val="181"/>
            </w:pPr>
            <w:r>
              <w:rPr>
                <w:rFonts w:hint="eastAsia"/>
              </w:rPr>
              <w:t>必须</w:t>
            </w:r>
          </w:p>
        </w:tc>
      </w:tr>
      <w:tr w14:paraId="5917FF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restart"/>
            <w:vAlign w:val="center"/>
          </w:tcPr>
          <w:p w14:paraId="1B4580C4">
            <w:pPr>
              <w:pStyle w:val="181"/>
            </w:pPr>
            <w:r>
              <w:rPr>
                <w:rFonts w:hint="eastAsia"/>
              </w:rPr>
              <w:t>一致性</w:t>
            </w:r>
          </w:p>
        </w:tc>
        <w:tc>
          <w:tcPr>
            <w:tcW w:w="676" w:type="pct"/>
            <w:vAlign w:val="center"/>
          </w:tcPr>
          <w:p w14:paraId="546990CE">
            <w:pPr>
              <w:pStyle w:val="181"/>
            </w:pPr>
            <w:r>
              <w:rPr>
                <w:rFonts w:hint="eastAsia"/>
              </w:rPr>
              <w:t>标注一致度</w:t>
            </w:r>
          </w:p>
        </w:tc>
        <w:tc>
          <w:tcPr>
            <w:tcW w:w="1911" w:type="dxa"/>
            <w:vAlign w:val="center"/>
          </w:tcPr>
          <w:p w14:paraId="70E5121D">
            <w:pPr>
              <w:pStyle w:val="181"/>
            </w:pPr>
            <w:r>
              <w:rPr>
                <w:rFonts w:hint="eastAsia"/>
              </w:rPr>
              <w:t>重要</w:t>
            </w:r>
          </w:p>
        </w:tc>
        <w:tc>
          <w:tcPr>
            <w:tcW w:w="1814" w:type="dxa"/>
            <w:vAlign w:val="center"/>
          </w:tcPr>
          <w:p w14:paraId="1EF4D63A">
            <w:pPr>
              <w:pStyle w:val="181"/>
            </w:pPr>
            <w:r>
              <w:rPr>
                <w:rFonts w:hint="eastAsia"/>
              </w:rPr>
              <w:t>重要</w:t>
            </w:r>
          </w:p>
        </w:tc>
        <w:tc>
          <w:tcPr>
            <w:tcW w:w="1674" w:type="dxa"/>
            <w:vAlign w:val="center"/>
          </w:tcPr>
          <w:p w14:paraId="31CB33EE">
            <w:pPr>
              <w:pStyle w:val="181"/>
            </w:pPr>
            <w:r>
              <w:rPr>
                <w:rFonts w:hint="eastAsia"/>
              </w:rPr>
              <w:t>必须</w:t>
            </w:r>
          </w:p>
        </w:tc>
        <w:tc>
          <w:tcPr>
            <w:tcW w:w="1882" w:type="dxa"/>
            <w:vAlign w:val="center"/>
          </w:tcPr>
          <w:p w14:paraId="5B940887">
            <w:pPr>
              <w:pStyle w:val="181"/>
            </w:pPr>
            <w:r>
              <w:rPr>
                <w:rFonts w:hint="eastAsia"/>
              </w:rPr>
              <w:t>必须</w:t>
            </w:r>
          </w:p>
        </w:tc>
      </w:tr>
      <w:tr w14:paraId="2B06A155">
        <w:tblPrEx>
          <w:tblCellMar>
            <w:top w:w="0" w:type="dxa"/>
            <w:left w:w="100" w:type="dxa"/>
            <w:bottom w:w="0" w:type="dxa"/>
            <w:right w:w="100" w:type="dxa"/>
          </w:tblCellMar>
        </w:tblPrEx>
        <w:trPr>
          <w:jc w:val="center"/>
        </w:trPr>
        <w:tc>
          <w:tcPr>
            <w:tcW w:w="508" w:type="pct"/>
            <w:vMerge w:val="continue"/>
            <w:vAlign w:val="center"/>
          </w:tcPr>
          <w:p w14:paraId="08AEF761">
            <w:pPr>
              <w:pStyle w:val="181"/>
            </w:pPr>
          </w:p>
        </w:tc>
        <w:tc>
          <w:tcPr>
            <w:tcW w:w="676" w:type="pct"/>
            <w:vAlign w:val="center"/>
          </w:tcPr>
          <w:p w14:paraId="3B55049A">
            <w:pPr>
              <w:pStyle w:val="181"/>
            </w:pPr>
            <w:r>
              <w:rPr>
                <w:rFonts w:hint="eastAsia"/>
              </w:rPr>
              <w:t>定义一致性</w:t>
            </w:r>
          </w:p>
        </w:tc>
        <w:tc>
          <w:tcPr>
            <w:tcW w:w="1911" w:type="dxa"/>
            <w:vAlign w:val="center"/>
          </w:tcPr>
          <w:p w14:paraId="479E62E8">
            <w:pPr>
              <w:pStyle w:val="181"/>
            </w:pPr>
            <w:r>
              <w:rPr>
                <w:rFonts w:hint="eastAsia"/>
              </w:rPr>
              <w:t>必须</w:t>
            </w:r>
          </w:p>
        </w:tc>
        <w:tc>
          <w:tcPr>
            <w:tcW w:w="1814" w:type="dxa"/>
            <w:vAlign w:val="center"/>
          </w:tcPr>
          <w:p w14:paraId="22454BC1">
            <w:pPr>
              <w:pStyle w:val="181"/>
            </w:pPr>
            <w:r>
              <w:rPr>
                <w:rFonts w:hint="eastAsia"/>
              </w:rPr>
              <w:t>必须</w:t>
            </w:r>
          </w:p>
        </w:tc>
        <w:tc>
          <w:tcPr>
            <w:tcW w:w="1674" w:type="dxa"/>
            <w:vAlign w:val="center"/>
          </w:tcPr>
          <w:p w14:paraId="5777ED0D">
            <w:pPr>
              <w:pStyle w:val="181"/>
            </w:pPr>
            <w:r>
              <w:rPr>
                <w:rFonts w:hint="eastAsia"/>
              </w:rPr>
              <w:t>必须</w:t>
            </w:r>
          </w:p>
        </w:tc>
        <w:tc>
          <w:tcPr>
            <w:tcW w:w="1882" w:type="dxa"/>
            <w:vAlign w:val="center"/>
          </w:tcPr>
          <w:p w14:paraId="2ECDDF92">
            <w:pPr>
              <w:pStyle w:val="181"/>
            </w:pPr>
            <w:r>
              <w:rPr>
                <w:rFonts w:hint="eastAsia"/>
              </w:rPr>
              <w:t>必须</w:t>
            </w:r>
          </w:p>
        </w:tc>
      </w:tr>
      <w:tr w14:paraId="3941D4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restart"/>
            <w:vAlign w:val="center"/>
          </w:tcPr>
          <w:p w14:paraId="386803AF">
            <w:pPr>
              <w:pStyle w:val="181"/>
            </w:pPr>
            <w:r>
              <w:rPr>
                <w:rFonts w:hint="eastAsia"/>
              </w:rPr>
              <w:t>唯一性</w:t>
            </w:r>
          </w:p>
        </w:tc>
        <w:tc>
          <w:tcPr>
            <w:tcW w:w="676" w:type="pct"/>
            <w:vAlign w:val="center"/>
          </w:tcPr>
          <w:p w14:paraId="09622732">
            <w:pPr>
              <w:pStyle w:val="181"/>
            </w:pPr>
            <w:r>
              <w:rPr>
                <w:rFonts w:hint="eastAsia"/>
              </w:rPr>
              <w:t>数据唯一性</w:t>
            </w:r>
          </w:p>
        </w:tc>
        <w:tc>
          <w:tcPr>
            <w:tcW w:w="1911" w:type="dxa"/>
            <w:vAlign w:val="center"/>
          </w:tcPr>
          <w:p w14:paraId="15865BBE">
            <w:pPr>
              <w:pStyle w:val="181"/>
            </w:pPr>
            <w:r>
              <w:rPr>
                <w:rFonts w:hint="eastAsia"/>
              </w:rPr>
              <w:t>必须</w:t>
            </w:r>
          </w:p>
        </w:tc>
        <w:tc>
          <w:tcPr>
            <w:tcW w:w="1814" w:type="dxa"/>
            <w:vAlign w:val="center"/>
          </w:tcPr>
          <w:p w14:paraId="5E7A52CD">
            <w:pPr>
              <w:pStyle w:val="181"/>
            </w:pPr>
            <w:r>
              <w:rPr>
                <w:rFonts w:hint="eastAsia"/>
              </w:rPr>
              <w:t>必须</w:t>
            </w:r>
          </w:p>
        </w:tc>
        <w:tc>
          <w:tcPr>
            <w:tcW w:w="1674" w:type="dxa"/>
            <w:vAlign w:val="center"/>
          </w:tcPr>
          <w:p w14:paraId="15C766F4">
            <w:pPr>
              <w:pStyle w:val="181"/>
            </w:pPr>
            <w:r>
              <w:rPr>
                <w:rFonts w:hint="eastAsia"/>
              </w:rPr>
              <w:t>必须</w:t>
            </w:r>
          </w:p>
        </w:tc>
        <w:tc>
          <w:tcPr>
            <w:tcW w:w="1882" w:type="dxa"/>
            <w:vAlign w:val="center"/>
          </w:tcPr>
          <w:p w14:paraId="1DC5685F">
            <w:pPr>
              <w:pStyle w:val="181"/>
            </w:pPr>
            <w:r>
              <w:rPr>
                <w:rFonts w:hint="eastAsia"/>
              </w:rPr>
              <w:t>必须</w:t>
            </w:r>
          </w:p>
        </w:tc>
      </w:tr>
      <w:tr w14:paraId="16A153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continue"/>
            <w:vAlign w:val="center"/>
          </w:tcPr>
          <w:p w14:paraId="2D7505F5">
            <w:pPr>
              <w:pStyle w:val="181"/>
            </w:pPr>
          </w:p>
        </w:tc>
        <w:tc>
          <w:tcPr>
            <w:tcW w:w="676" w:type="pct"/>
            <w:vAlign w:val="center"/>
          </w:tcPr>
          <w:p w14:paraId="7D725267">
            <w:pPr>
              <w:pStyle w:val="181"/>
            </w:pPr>
            <w:r>
              <w:rPr>
                <w:rFonts w:hint="eastAsia"/>
              </w:rPr>
              <w:t>记录唯一性</w:t>
            </w:r>
          </w:p>
        </w:tc>
        <w:tc>
          <w:tcPr>
            <w:tcW w:w="1911" w:type="dxa"/>
            <w:vAlign w:val="center"/>
          </w:tcPr>
          <w:p w14:paraId="25D047C9">
            <w:pPr>
              <w:pStyle w:val="181"/>
            </w:pPr>
            <w:r>
              <w:rPr>
                <w:rFonts w:hint="eastAsia"/>
              </w:rPr>
              <w:t>必须</w:t>
            </w:r>
          </w:p>
        </w:tc>
        <w:tc>
          <w:tcPr>
            <w:tcW w:w="1814" w:type="dxa"/>
            <w:vAlign w:val="center"/>
          </w:tcPr>
          <w:p w14:paraId="425EA1FE">
            <w:pPr>
              <w:pStyle w:val="181"/>
            </w:pPr>
            <w:r>
              <w:rPr>
                <w:rFonts w:hint="eastAsia"/>
              </w:rPr>
              <w:t>必须</w:t>
            </w:r>
          </w:p>
        </w:tc>
        <w:tc>
          <w:tcPr>
            <w:tcW w:w="1674" w:type="dxa"/>
            <w:vAlign w:val="center"/>
          </w:tcPr>
          <w:p w14:paraId="43795B0D">
            <w:pPr>
              <w:pStyle w:val="181"/>
            </w:pPr>
            <w:r>
              <w:rPr>
                <w:rFonts w:hint="eastAsia"/>
              </w:rPr>
              <w:t>必须</w:t>
            </w:r>
          </w:p>
        </w:tc>
        <w:tc>
          <w:tcPr>
            <w:tcW w:w="1882" w:type="dxa"/>
            <w:vAlign w:val="center"/>
          </w:tcPr>
          <w:p w14:paraId="21A6CA08">
            <w:pPr>
              <w:pStyle w:val="181"/>
            </w:pPr>
            <w:r>
              <w:rPr>
                <w:rFonts w:hint="eastAsia"/>
              </w:rPr>
              <w:t>必须</w:t>
            </w:r>
          </w:p>
        </w:tc>
      </w:tr>
      <w:tr w14:paraId="61624D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restart"/>
            <w:vAlign w:val="center"/>
          </w:tcPr>
          <w:p w14:paraId="46037685">
            <w:pPr>
              <w:pStyle w:val="181"/>
            </w:pPr>
            <w:r>
              <w:rPr>
                <w:rFonts w:hint="eastAsia"/>
              </w:rPr>
              <w:t>有效性</w:t>
            </w:r>
          </w:p>
        </w:tc>
        <w:tc>
          <w:tcPr>
            <w:tcW w:w="676" w:type="pct"/>
            <w:vAlign w:val="center"/>
          </w:tcPr>
          <w:p w14:paraId="0DE6B5F8">
            <w:pPr>
              <w:pStyle w:val="181"/>
            </w:pPr>
            <w:r>
              <w:rPr>
                <w:rFonts w:hint="eastAsia"/>
              </w:rPr>
              <w:t>数据有效性</w:t>
            </w:r>
          </w:p>
        </w:tc>
        <w:tc>
          <w:tcPr>
            <w:tcW w:w="1911" w:type="dxa"/>
            <w:vAlign w:val="center"/>
          </w:tcPr>
          <w:p w14:paraId="66DFA2EA">
            <w:pPr>
              <w:pStyle w:val="181"/>
            </w:pPr>
            <w:r>
              <w:rPr>
                <w:rFonts w:hint="eastAsia"/>
              </w:rPr>
              <w:t>必须</w:t>
            </w:r>
          </w:p>
        </w:tc>
        <w:tc>
          <w:tcPr>
            <w:tcW w:w="1814" w:type="dxa"/>
            <w:vAlign w:val="center"/>
          </w:tcPr>
          <w:p w14:paraId="2C79D136">
            <w:pPr>
              <w:pStyle w:val="181"/>
            </w:pPr>
            <w:r>
              <w:rPr>
                <w:rFonts w:hint="eastAsia"/>
              </w:rPr>
              <w:t>必须</w:t>
            </w:r>
          </w:p>
        </w:tc>
        <w:tc>
          <w:tcPr>
            <w:tcW w:w="1674" w:type="dxa"/>
            <w:vAlign w:val="center"/>
          </w:tcPr>
          <w:p w14:paraId="585BD52A">
            <w:pPr>
              <w:pStyle w:val="181"/>
            </w:pPr>
            <w:r>
              <w:rPr>
                <w:rFonts w:hint="eastAsia"/>
              </w:rPr>
              <w:t>必须</w:t>
            </w:r>
          </w:p>
        </w:tc>
        <w:tc>
          <w:tcPr>
            <w:tcW w:w="1882" w:type="dxa"/>
            <w:vAlign w:val="center"/>
          </w:tcPr>
          <w:p w14:paraId="560D9036">
            <w:pPr>
              <w:pStyle w:val="181"/>
            </w:pPr>
            <w:r>
              <w:rPr>
                <w:rFonts w:hint="eastAsia"/>
              </w:rPr>
              <w:t>必须</w:t>
            </w:r>
          </w:p>
        </w:tc>
      </w:tr>
      <w:tr w14:paraId="62A5CA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continue"/>
            <w:vAlign w:val="center"/>
          </w:tcPr>
          <w:p w14:paraId="133C22BF">
            <w:pPr>
              <w:pStyle w:val="181"/>
            </w:pPr>
          </w:p>
        </w:tc>
        <w:tc>
          <w:tcPr>
            <w:tcW w:w="676" w:type="pct"/>
            <w:vAlign w:val="center"/>
          </w:tcPr>
          <w:p w14:paraId="050DAD77">
            <w:pPr>
              <w:pStyle w:val="181"/>
            </w:pPr>
            <w:r>
              <w:rPr>
                <w:rFonts w:hint="eastAsia"/>
              </w:rPr>
              <w:t>规则有效性</w:t>
            </w:r>
          </w:p>
        </w:tc>
        <w:tc>
          <w:tcPr>
            <w:tcW w:w="1911" w:type="dxa"/>
            <w:vAlign w:val="center"/>
          </w:tcPr>
          <w:p w14:paraId="78C46AEB">
            <w:pPr>
              <w:pStyle w:val="181"/>
            </w:pPr>
            <w:r>
              <w:rPr>
                <w:rFonts w:hint="eastAsia"/>
              </w:rPr>
              <w:t>重要</w:t>
            </w:r>
          </w:p>
        </w:tc>
        <w:tc>
          <w:tcPr>
            <w:tcW w:w="1814" w:type="dxa"/>
            <w:vAlign w:val="center"/>
          </w:tcPr>
          <w:p w14:paraId="2246BE85">
            <w:pPr>
              <w:pStyle w:val="181"/>
            </w:pPr>
            <w:r>
              <w:rPr>
                <w:rFonts w:hint="eastAsia"/>
              </w:rPr>
              <w:t>重要</w:t>
            </w:r>
          </w:p>
        </w:tc>
        <w:tc>
          <w:tcPr>
            <w:tcW w:w="1674" w:type="dxa"/>
            <w:vAlign w:val="center"/>
          </w:tcPr>
          <w:p w14:paraId="0F07C59E">
            <w:pPr>
              <w:pStyle w:val="181"/>
            </w:pPr>
            <w:r>
              <w:rPr>
                <w:rFonts w:hint="eastAsia"/>
              </w:rPr>
              <w:t>必须</w:t>
            </w:r>
          </w:p>
        </w:tc>
        <w:tc>
          <w:tcPr>
            <w:tcW w:w="1882" w:type="dxa"/>
            <w:vAlign w:val="center"/>
          </w:tcPr>
          <w:p w14:paraId="3834F4F2">
            <w:pPr>
              <w:pStyle w:val="181"/>
            </w:pPr>
            <w:r>
              <w:rPr>
                <w:rFonts w:hint="eastAsia"/>
              </w:rPr>
              <w:t>必须</w:t>
            </w:r>
          </w:p>
        </w:tc>
      </w:tr>
      <w:tr w14:paraId="112CB0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restart"/>
            <w:vAlign w:val="center"/>
          </w:tcPr>
          <w:p w14:paraId="0D5FCB45">
            <w:pPr>
              <w:pStyle w:val="181"/>
            </w:pPr>
            <w:r>
              <w:rPr>
                <w:rFonts w:hint="eastAsia"/>
              </w:rPr>
              <w:t>规范性</w:t>
            </w:r>
          </w:p>
        </w:tc>
        <w:tc>
          <w:tcPr>
            <w:tcW w:w="676" w:type="pct"/>
            <w:vAlign w:val="center"/>
          </w:tcPr>
          <w:p w14:paraId="2F05CD4A">
            <w:pPr>
              <w:pStyle w:val="181"/>
            </w:pPr>
            <w:r>
              <w:rPr>
                <w:rFonts w:hint="eastAsia"/>
              </w:rPr>
              <w:t>安全规范性</w:t>
            </w:r>
          </w:p>
        </w:tc>
        <w:tc>
          <w:tcPr>
            <w:tcW w:w="1911" w:type="dxa"/>
            <w:vAlign w:val="center"/>
          </w:tcPr>
          <w:p w14:paraId="0CA164B5">
            <w:pPr>
              <w:pStyle w:val="181"/>
            </w:pPr>
            <w:r>
              <w:rPr>
                <w:rFonts w:hint="eastAsia"/>
              </w:rPr>
              <w:t>必须</w:t>
            </w:r>
          </w:p>
        </w:tc>
        <w:tc>
          <w:tcPr>
            <w:tcW w:w="1814" w:type="dxa"/>
            <w:vAlign w:val="center"/>
          </w:tcPr>
          <w:p w14:paraId="26A1188C">
            <w:pPr>
              <w:pStyle w:val="181"/>
            </w:pPr>
            <w:r>
              <w:rPr>
                <w:rFonts w:hint="eastAsia"/>
              </w:rPr>
              <w:t>必须</w:t>
            </w:r>
          </w:p>
        </w:tc>
        <w:tc>
          <w:tcPr>
            <w:tcW w:w="1674" w:type="dxa"/>
            <w:vAlign w:val="center"/>
          </w:tcPr>
          <w:p w14:paraId="0D376D75">
            <w:pPr>
              <w:pStyle w:val="181"/>
            </w:pPr>
            <w:r>
              <w:rPr>
                <w:rFonts w:hint="eastAsia"/>
              </w:rPr>
              <w:t>必须</w:t>
            </w:r>
          </w:p>
        </w:tc>
        <w:tc>
          <w:tcPr>
            <w:tcW w:w="1882" w:type="dxa"/>
            <w:vAlign w:val="center"/>
          </w:tcPr>
          <w:p w14:paraId="226ED6A1">
            <w:pPr>
              <w:pStyle w:val="181"/>
            </w:pPr>
            <w:r>
              <w:rPr>
                <w:rFonts w:hint="eastAsia"/>
              </w:rPr>
              <w:t>必须</w:t>
            </w:r>
          </w:p>
        </w:tc>
      </w:tr>
      <w:tr w14:paraId="2EF2EC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continue"/>
            <w:vAlign w:val="center"/>
          </w:tcPr>
          <w:p w14:paraId="7A692E8A">
            <w:pPr>
              <w:pStyle w:val="181"/>
            </w:pPr>
          </w:p>
        </w:tc>
        <w:tc>
          <w:tcPr>
            <w:tcW w:w="676" w:type="pct"/>
            <w:vAlign w:val="center"/>
          </w:tcPr>
          <w:p w14:paraId="302B60F7">
            <w:pPr>
              <w:pStyle w:val="181"/>
            </w:pPr>
            <w:r>
              <w:rPr>
                <w:rFonts w:hint="eastAsia"/>
              </w:rPr>
              <w:t>隐私规范性</w:t>
            </w:r>
          </w:p>
        </w:tc>
        <w:tc>
          <w:tcPr>
            <w:tcW w:w="1911" w:type="dxa"/>
            <w:vAlign w:val="center"/>
          </w:tcPr>
          <w:p w14:paraId="0B33AEE3">
            <w:pPr>
              <w:pStyle w:val="181"/>
            </w:pPr>
            <w:r>
              <w:rPr>
                <w:rFonts w:hint="eastAsia"/>
              </w:rPr>
              <w:t>必须</w:t>
            </w:r>
          </w:p>
        </w:tc>
        <w:tc>
          <w:tcPr>
            <w:tcW w:w="1814" w:type="dxa"/>
            <w:vAlign w:val="center"/>
          </w:tcPr>
          <w:p w14:paraId="58C8F50F">
            <w:pPr>
              <w:pStyle w:val="181"/>
            </w:pPr>
            <w:r>
              <w:rPr>
                <w:rFonts w:hint="eastAsia"/>
              </w:rPr>
              <w:t>必须</w:t>
            </w:r>
          </w:p>
        </w:tc>
        <w:tc>
          <w:tcPr>
            <w:tcW w:w="1674" w:type="dxa"/>
            <w:vAlign w:val="center"/>
          </w:tcPr>
          <w:p w14:paraId="306E1BF0">
            <w:pPr>
              <w:pStyle w:val="181"/>
            </w:pPr>
            <w:r>
              <w:rPr>
                <w:rFonts w:hint="eastAsia"/>
              </w:rPr>
              <w:t>必须</w:t>
            </w:r>
          </w:p>
        </w:tc>
        <w:tc>
          <w:tcPr>
            <w:tcW w:w="1882" w:type="dxa"/>
            <w:vAlign w:val="center"/>
          </w:tcPr>
          <w:p w14:paraId="0B3297B7">
            <w:pPr>
              <w:pStyle w:val="181"/>
            </w:pPr>
            <w:r>
              <w:rPr>
                <w:rFonts w:hint="eastAsia"/>
              </w:rPr>
              <w:t>必须</w:t>
            </w:r>
          </w:p>
        </w:tc>
      </w:tr>
      <w:tr w14:paraId="095517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continue"/>
            <w:vAlign w:val="center"/>
          </w:tcPr>
          <w:p w14:paraId="386A7382">
            <w:pPr>
              <w:pStyle w:val="181"/>
            </w:pPr>
          </w:p>
        </w:tc>
        <w:tc>
          <w:tcPr>
            <w:tcW w:w="676" w:type="pct"/>
            <w:vAlign w:val="center"/>
          </w:tcPr>
          <w:p w14:paraId="66DE0D3A">
            <w:pPr>
              <w:pStyle w:val="181"/>
            </w:pPr>
            <w:r>
              <w:rPr>
                <w:rFonts w:hint="eastAsia"/>
              </w:rPr>
              <w:t>形式规范性</w:t>
            </w:r>
          </w:p>
        </w:tc>
        <w:tc>
          <w:tcPr>
            <w:tcW w:w="1911" w:type="dxa"/>
            <w:vAlign w:val="center"/>
          </w:tcPr>
          <w:p w14:paraId="6FAE6374">
            <w:pPr>
              <w:pStyle w:val="181"/>
            </w:pPr>
            <w:r>
              <w:rPr>
                <w:rFonts w:hint="eastAsia"/>
              </w:rPr>
              <w:t>重要</w:t>
            </w:r>
          </w:p>
        </w:tc>
        <w:tc>
          <w:tcPr>
            <w:tcW w:w="1814" w:type="dxa"/>
            <w:vAlign w:val="center"/>
          </w:tcPr>
          <w:p w14:paraId="102A3CE0">
            <w:pPr>
              <w:pStyle w:val="181"/>
            </w:pPr>
            <w:r>
              <w:rPr>
                <w:rFonts w:hint="eastAsia"/>
              </w:rPr>
              <w:t>重要</w:t>
            </w:r>
          </w:p>
        </w:tc>
        <w:tc>
          <w:tcPr>
            <w:tcW w:w="1674" w:type="dxa"/>
            <w:vAlign w:val="center"/>
          </w:tcPr>
          <w:p w14:paraId="3F6E07DC">
            <w:pPr>
              <w:pStyle w:val="181"/>
            </w:pPr>
            <w:r>
              <w:rPr>
                <w:rFonts w:hint="eastAsia"/>
              </w:rPr>
              <w:t>重要</w:t>
            </w:r>
          </w:p>
        </w:tc>
        <w:tc>
          <w:tcPr>
            <w:tcW w:w="1882" w:type="dxa"/>
            <w:vAlign w:val="center"/>
          </w:tcPr>
          <w:p w14:paraId="7B305C62">
            <w:pPr>
              <w:pStyle w:val="181"/>
            </w:pPr>
            <w:r>
              <w:rPr>
                <w:rFonts w:hint="eastAsia"/>
              </w:rPr>
              <w:t>重要</w:t>
            </w:r>
          </w:p>
        </w:tc>
      </w:tr>
      <w:tr w14:paraId="13C8E6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restart"/>
            <w:vAlign w:val="center"/>
          </w:tcPr>
          <w:p w14:paraId="2066479A">
            <w:pPr>
              <w:pStyle w:val="181"/>
            </w:pPr>
            <w:r>
              <w:rPr>
                <w:rFonts w:hint="eastAsia"/>
              </w:rPr>
              <w:t>均衡性</w:t>
            </w:r>
          </w:p>
        </w:tc>
        <w:tc>
          <w:tcPr>
            <w:tcW w:w="676" w:type="pct"/>
            <w:vAlign w:val="center"/>
          </w:tcPr>
          <w:p w14:paraId="0ED5B245">
            <w:pPr>
              <w:pStyle w:val="181"/>
            </w:pPr>
            <w:r>
              <w:rPr>
                <w:rFonts w:hint="eastAsia"/>
              </w:rPr>
              <w:t>来源均衡性</w:t>
            </w:r>
          </w:p>
        </w:tc>
        <w:tc>
          <w:tcPr>
            <w:tcW w:w="1911" w:type="dxa"/>
            <w:vAlign w:val="center"/>
          </w:tcPr>
          <w:p w14:paraId="3724B3F2">
            <w:pPr>
              <w:pStyle w:val="181"/>
            </w:pPr>
            <w:r>
              <w:rPr>
                <w:rFonts w:hint="eastAsia"/>
              </w:rPr>
              <w:t>重要</w:t>
            </w:r>
          </w:p>
        </w:tc>
        <w:tc>
          <w:tcPr>
            <w:tcW w:w="1814" w:type="dxa"/>
            <w:vAlign w:val="center"/>
          </w:tcPr>
          <w:p w14:paraId="16180B35">
            <w:pPr>
              <w:pStyle w:val="181"/>
            </w:pPr>
            <w:r>
              <w:rPr>
                <w:rFonts w:hint="eastAsia"/>
              </w:rPr>
              <w:t>重要</w:t>
            </w:r>
          </w:p>
        </w:tc>
        <w:tc>
          <w:tcPr>
            <w:tcW w:w="1674" w:type="dxa"/>
            <w:vAlign w:val="center"/>
          </w:tcPr>
          <w:p w14:paraId="33729DE3">
            <w:pPr>
              <w:pStyle w:val="181"/>
            </w:pPr>
            <w:r>
              <w:rPr>
                <w:rFonts w:hint="eastAsia"/>
              </w:rPr>
              <w:t>一般</w:t>
            </w:r>
          </w:p>
        </w:tc>
        <w:tc>
          <w:tcPr>
            <w:tcW w:w="1882" w:type="dxa"/>
            <w:vAlign w:val="center"/>
          </w:tcPr>
          <w:p w14:paraId="4F1FD8B1">
            <w:pPr>
              <w:pStyle w:val="181"/>
            </w:pPr>
            <w:r>
              <w:rPr>
                <w:rFonts w:hint="eastAsia"/>
              </w:rPr>
              <w:t>一般</w:t>
            </w:r>
          </w:p>
        </w:tc>
      </w:tr>
      <w:tr w14:paraId="69A5C1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continue"/>
            <w:vAlign w:val="center"/>
          </w:tcPr>
          <w:p w14:paraId="1D351670">
            <w:pPr>
              <w:pStyle w:val="181"/>
            </w:pPr>
          </w:p>
        </w:tc>
        <w:tc>
          <w:tcPr>
            <w:tcW w:w="676" w:type="pct"/>
            <w:vAlign w:val="center"/>
          </w:tcPr>
          <w:p w14:paraId="18AA9896">
            <w:pPr>
              <w:pStyle w:val="181"/>
            </w:pPr>
            <w:r>
              <w:rPr>
                <w:rFonts w:hint="eastAsia"/>
              </w:rPr>
              <w:t>分布均衡性</w:t>
            </w:r>
          </w:p>
        </w:tc>
        <w:tc>
          <w:tcPr>
            <w:tcW w:w="1911" w:type="dxa"/>
            <w:vAlign w:val="center"/>
          </w:tcPr>
          <w:p w14:paraId="63AC7A6C">
            <w:pPr>
              <w:pStyle w:val="181"/>
            </w:pPr>
            <w:r>
              <w:rPr>
                <w:rFonts w:hint="eastAsia"/>
              </w:rPr>
              <w:t>重要</w:t>
            </w:r>
          </w:p>
        </w:tc>
        <w:tc>
          <w:tcPr>
            <w:tcW w:w="1814" w:type="dxa"/>
            <w:vAlign w:val="center"/>
          </w:tcPr>
          <w:p w14:paraId="6AE16975">
            <w:pPr>
              <w:pStyle w:val="181"/>
            </w:pPr>
            <w:r>
              <w:rPr>
                <w:rFonts w:hint="eastAsia"/>
              </w:rPr>
              <w:t>重要</w:t>
            </w:r>
          </w:p>
        </w:tc>
        <w:tc>
          <w:tcPr>
            <w:tcW w:w="1674" w:type="dxa"/>
            <w:vAlign w:val="center"/>
          </w:tcPr>
          <w:p w14:paraId="6497A0BE">
            <w:pPr>
              <w:pStyle w:val="181"/>
            </w:pPr>
            <w:r>
              <w:rPr>
                <w:rFonts w:hint="eastAsia"/>
              </w:rPr>
              <w:t>一般</w:t>
            </w:r>
          </w:p>
        </w:tc>
        <w:tc>
          <w:tcPr>
            <w:tcW w:w="1882" w:type="dxa"/>
            <w:vAlign w:val="center"/>
          </w:tcPr>
          <w:p w14:paraId="27FE80F3">
            <w:pPr>
              <w:pStyle w:val="181"/>
            </w:pPr>
            <w:r>
              <w:rPr>
                <w:rFonts w:hint="eastAsia"/>
              </w:rPr>
              <w:t>一般</w:t>
            </w:r>
          </w:p>
        </w:tc>
      </w:tr>
      <w:tr w14:paraId="5C093B67">
        <w:tblPrEx>
          <w:tblCellMar>
            <w:top w:w="0" w:type="dxa"/>
            <w:left w:w="100" w:type="dxa"/>
            <w:bottom w:w="0" w:type="dxa"/>
            <w:right w:w="100" w:type="dxa"/>
          </w:tblCellMar>
        </w:tblPrEx>
        <w:trPr>
          <w:jc w:val="center"/>
        </w:trPr>
        <w:tc>
          <w:tcPr>
            <w:tcW w:w="508" w:type="pct"/>
            <w:vMerge w:val="restart"/>
            <w:vAlign w:val="center"/>
          </w:tcPr>
          <w:p w14:paraId="1702A8D7">
            <w:pPr>
              <w:pStyle w:val="181"/>
            </w:pPr>
            <w:r>
              <w:rPr>
                <w:rFonts w:hint="eastAsia"/>
              </w:rPr>
              <w:t>相关性</w:t>
            </w:r>
          </w:p>
        </w:tc>
        <w:tc>
          <w:tcPr>
            <w:tcW w:w="676" w:type="pct"/>
            <w:vAlign w:val="center"/>
          </w:tcPr>
          <w:p w14:paraId="5C140809">
            <w:pPr>
              <w:pStyle w:val="181"/>
            </w:pPr>
            <w:r>
              <w:rPr>
                <w:rFonts w:hint="eastAsia"/>
              </w:rPr>
              <w:t>任务相关性</w:t>
            </w:r>
          </w:p>
        </w:tc>
        <w:tc>
          <w:tcPr>
            <w:tcW w:w="1911" w:type="dxa"/>
            <w:vAlign w:val="center"/>
          </w:tcPr>
          <w:p w14:paraId="07852980">
            <w:pPr>
              <w:pStyle w:val="181"/>
            </w:pPr>
            <w:r>
              <w:rPr>
                <w:rFonts w:hint="eastAsia"/>
              </w:rPr>
              <w:t>重要</w:t>
            </w:r>
          </w:p>
        </w:tc>
        <w:tc>
          <w:tcPr>
            <w:tcW w:w="1814" w:type="dxa"/>
            <w:vAlign w:val="center"/>
          </w:tcPr>
          <w:p w14:paraId="1A95BA04">
            <w:pPr>
              <w:pStyle w:val="181"/>
            </w:pPr>
            <w:r>
              <w:rPr>
                <w:rFonts w:hint="eastAsia"/>
              </w:rPr>
              <w:t>重要</w:t>
            </w:r>
          </w:p>
        </w:tc>
        <w:tc>
          <w:tcPr>
            <w:tcW w:w="1674" w:type="dxa"/>
            <w:vAlign w:val="center"/>
          </w:tcPr>
          <w:p w14:paraId="7D0DECDD">
            <w:pPr>
              <w:pStyle w:val="181"/>
            </w:pPr>
            <w:r>
              <w:rPr>
                <w:rFonts w:hint="eastAsia"/>
              </w:rPr>
              <w:t>必须</w:t>
            </w:r>
          </w:p>
        </w:tc>
        <w:tc>
          <w:tcPr>
            <w:tcW w:w="1882" w:type="dxa"/>
            <w:vAlign w:val="center"/>
          </w:tcPr>
          <w:p w14:paraId="1A44CA15">
            <w:pPr>
              <w:pStyle w:val="181"/>
            </w:pPr>
            <w:r>
              <w:rPr>
                <w:rFonts w:hint="eastAsia"/>
              </w:rPr>
              <w:t>必须</w:t>
            </w:r>
          </w:p>
        </w:tc>
      </w:tr>
      <w:tr w14:paraId="4CAE0F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continue"/>
            <w:vAlign w:val="center"/>
          </w:tcPr>
          <w:p w14:paraId="6938CBF6">
            <w:pPr>
              <w:pStyle w:val="181"/>
            </w:pPr>
          </w:p>
        </w:tc>
        <w:tc>
          <w:tcPr>
            <w:tcW w:w="676" w:type="pct"/>
            <w:vAlign w:val="center"/>
          </w:tcPr>
          <w:p w14:paraId="42F58BA3">
            <w:pPr>
              <w:pStyle w:val="181"/>
            </w:pPr>
            <w:r>
              <w:rPr>
                <w:rFonts w:hint="eastAsia"/>
              </w:rPr>
              <w:t>内容相关性</w:t>
            </w:r>
          </w:p>
        </w:tc>
        <w:tc>
          <w:tcPr>
            <w:tcW w:w="1911" w:type="dxa"/>
            <w:vAlign w:val="center"/>
          </w:tcPr>
          <w:p w14:paraId="60FABBF0">
            <w:pPr>
              <w:pStyle w:val="181"/>
            </w:pPr>
            <w:r>
              <w:rPr>
                <w:rFonts w:hint="eastAsia"/>
              </w:rPr>
              <w:t>重要</w:t>
            </w:r>
          </w:p>
        </w:tc>
        <w:tc>
          <w:tcPr>
            <w:tcW w:w="1814" w:type="dxa"/>
            <w:vAlign w:val="center"/>
          </w:tcPr>
          <w:p w14:paraId="0E08CA38">
            <w:pPr>
              <w:pStyle w:val="181"/>
            </w:pPr>
            <w:r>
              <w:rPr>
                <w:rFonts w:hint="eastAsia"/>
              </w:rPr>
              <w:t>重要</w:t>
            </w:r>
          </w:p>
        </w:tc>
        <w:tc>
          <w:tcPr>
            <w:tcW w:w="1674" w:type="dxa"/>
            <w:vAlign w:val="center"/>
          </w:tcPr>
          <w:p w14:paraId="02428CA1">
            <w:pPr>
              <w:pStyle w:val="181"/>
            </w:pPr>
            <w:r>
              <w:rPr>
                <w:rFonts w:hint="eastAsia"/>
              </w:rPr>
              <w:t>必须</w:t>
            </w:r>
          </w:p>
        </w:tc>
        <w:tc>
          <w:tcPr>
            <w:tcW w:w="1882" w:type="dxa"/>
            <w:vAlign w:val="center"/>
          </w:tcPr>
          <w:p w14:paraId="4E19BE80">
            <w:pPr>
              <w:pStyle w:val="181"/>
            </w:pPr>
            <w:r>
              <w:rPr>
                <w:rFonts w:hint="eastAsia"/>
              </w:rPr>
              <w:t>必须</w:t>
            </w:r>
          </w:p>
        </w:tc>
      </w:tr>
      <w:tr w14:paraId="5ED26A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508" w:type="pct"/>
            <w:vMerge w:val="restart"/>
            <w:vAlign w:val="center"/>
          </w:tcPr>
          <w:p w14:paraId="4C8E6699">
            <w:pPr>
              <w:pStyle w:val="181"/>
            </w:pPr>
            <w:r>
              <w:rPr>
                <w:rFonts w:hint="eastAsia"/>
              </w:rPr>
              <w:t>原创性</w:t>
            </w:r>
          </w:p>
        </w:tc>
        <w:tc>
          <w:tcPr>
            <w:tcW w:w="676" w:type="pct"/>
            <w:vAlign w:val="center"/>
          </w:tcPr>
          <w:p w14:paraId="0E02E310">
            <w:pPr>
              <w:pStyle w:val="181"/>
            </w:pPr>
            <w:r>
              <w:rPr>
                <w:rFonts w:hint="eastAsia"/>
              </w:rPr>
              <w:t>来源原创性</w:t>
            </w:r>
          </w:p>
        </w:tc>
        <w:tc>
          <w:tcPr>
            <w:tcW w:w="1911" w:type="dxa"/>
            <w:vAlign w:val="center"/>
          </w:tcPr>
          <w:p w14:paraId="1FCD8A5F">
            <w:pPr>
              <w:pStyle w:val="181"/>
            </w:pPr>
            <w:r>
              <w:rPr>
                <w:rFonts w:hint="eastAsia"/>
              </w:rPr>
              <w:t>重要</w:t>
            </w:r>
          </w:p>
        </w:tc>
        <w:tc>
          <w:tcPr>
            <w:tcW w:w="1814" w:type="dxa"/>
            <w:vAlign w:val="center"/>
          </w:tcPr>
          <w:p w14:paraId="2B4222C6">
            <w:pPr>
              <w:pStyle w:val="181"/>
            </w:pPr>
            <w:r>
              <w:rPr>
                <w:rFonts w:hint="eastAsia"/>
              </w:rPr>
              <w:t>重要</w:t>
            </w:r>
          </w:p>
        </w:tc>
        <w:tc>
          <w:tcPr>
            <w:tcW w:w="1674" w:type="dxa"/>
            <w:vAlign w:val="center"/>
          </w:tcPr>
          <w:p w14:paraId="233CCB9D">
            <w:pPr>
              <w:pStyle w:val="181"/>
            </w:pPr>
            <w:r>
              <w:rPr>
                <w:rFonts w:hint="eastAsia"/>
              </w:rPr>
              <w:t>必须</w:t>
            </w:r>
          </w:p>
        </w:tc>
        <w:tc>
          <w:tcPr>
            <w:tcW w:w="1882" w:type="dxa"/>
            <w:vAlign w:val="center"/>
          </w:tcPr>
          <w:p w14:paraId="6E5C1D06">
            <w:pPr>
              <w:pStyle w:val="181"/>
            </w:pPr>
            <w:r>
              <w:rPr>
                <w:rFonts w:hint="eastAsia"/>
              </w:rPr>
              <w:t>必须</w:t>
            </w:r>
          </w:p>
        </w:tc>
      </w:tr>
      <w:tr w14:paraId="27F893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continue"/>
            <w:vAlign w:val="center"/>
          </w:tcPr>
          <w:p w14:paraId="495E3BE7">
            <w:pPr>
              <w:pStyle w:val="181"/>
            </w:pPr>
          </w:p>
        </w:tc>
        <w:tc>
          <w:tcPr>
            <w:tcW w:w="676" w:type="pct"/>
            <w:vAlign w:val="center"/>
          </w:tcPr>
          <w:p w14:paraId="3F2CF345">
            <w:pPr>
              <w:pStyle w:val="181"/>
            </w:pPr>
            <w:r>
              <w:rPr>
                <w:rFonts w:hint="eastAsia"/>
              </w:rPr>
              <w:t>内容原创性</w:t>
            </w:r>
          </w:p>
        </w:tc>
        <w:tc>
          <w:tcPr>
            <w:tcW w:w="1911" w:type="dxa"/>
            <w:vAlign w:val="center"/>
          </w:tcPr>
          <w:p w14:paraId="3A7D7C8D">
            <w:pPr>
              <w:pStyle w:val="181"/>
            </w:pPr>
            <w:r>
              <w:rPr>
                <w:rFonts w:hint="eastAsia"/>
              </w:rPr>
              <w:t>重要</w:t>
            </w:r>
          </w:p>
        </w:tc>
        <w:tc>
          <w:tcPr>
            <w:tcW w:w="1814" w:type="dxa"/>
            <w:vAlign w:val="center"/>
          </w:tcPr>
          <w:p w14:paraId="7B2008EE">
            <w:pPr>
              <w:pStyle w:val="181"/>
            </w:pPr>
            <w:r>
              <w:rPr>
                <w:rFonts w:hint="eastAsia"/>
              </w:rPr>
              <w:t>重要</w:t>
            </w:r>
          </w:p>
        </w:tc>
        <w:tc>
          <w:tcPr>
            <w:tcW w:w="1674" w:type="dxa"/>
            <w:vAlign w:val="center"/>
          </w:tcPr>
          <w:p w14:paraId="17039F41">
            <w:pPr>
              <w:pStyle w:val="181"/>
            </w:pPr>
            <w:r>
              <w:rPr>
                <w:rFonts w:hint="eastAsia"/>
              </w:rPr>
              <w:t>必须</w:t>
            </w:r>
          </w:p>
        </w:tc>
        <w:tc>
          <w:tcPr>
            <w:tcW w:w="1882" w:type="dxa"/>
            <w:vAlign w:val="center"/>
          </w:tcPr>
          <w:p w14:paraId="01013FC8">
            <w:pPr>
              <w:pStyle w:val="181"/>
            </w:pPr>
            <w:r>
              <w:rPr>
                <w:rFonts w:hint="eastAsia"/>
              </w:rPr>
              <w:t>必须</w:t>
            </w:r>
          </w:p>
        </w:tc>
      </w:tr>
      <w:tr w14:paraId="7C523D96">
        <w:tblPrEx>
          <w:tblCellMar>
            <w:top w:w="0" w:type="dxa"/>
            <w:left w:w="100" w:type="dxa"/>
            <w:bottom w:w="0" w:type="dxa"/>
            <w:right w:w="100" w:type="dxa"/>
          </w:tblCellMar>
        </w:tblPrEx>
        <w:trPr>
          <w:jc w:val="center"/>
        </w:trPr>
        <w:tc>
          <w:tcPr>
            <w:tcW w:w="508" w:type="pct"/>
            <w:vMerge w:val="restart"/>
            <w:vAlign w:val="center"/>
          </w:tcPr>
          <w:p w14:paraId="064CF4E2">
            <w:pPr>
              <w:pStyle w:val="181"/>
            </w:pPr>
            <w:r>
              <w:rPr>
                <w:rFonts w:hint="eastAsia"/>
              </w:rPr>
              <w:t>稠密性</w:t>
            </w:r>
          </w:p>
        </w:tc>
        <w:tc>
          <w:tcPr>
            <w:tcW w:w="676" w:type="pct"/>
            <w:vAlign w:val="center"/>
          </w:tcPr>
          <w:p w14:paraId="515B232F">
            <w:pPr>
              <w:pStyle w:val="181"/>
            </w:pPr>
            <w:r>
              <w:rPr>
                <w:rFonts w:hint="eastAsia"/>
              </w:rPr>
              <w:t>内容稠密度</w:t>
            </w:r>
          </w:p>
        </w:tc>
        <w:tc>
          <w:tcPr>
            <w:tcW w:w="1911" w:type="dxa"/>
            <w:vAlign w:val="center"/>
          </w:tcPr>
          <w:p w14:paraId="30619030">
            <w:pPr>
              <w:pStyle w:val="181"/>
            </w:pPr>
            <w:r>
              <w:rPr>
                <w:rFonts w:hint="eastAsia"/>
              </w:rPr>
              <w:t>重要</w:t>
            </w:r>
          </w:p>
        </w:tc>
        <w:tc>
          <w:tcPr>
            <w:tcW w:w="1814" w:type="dxa"/>
            <w:vAlign w:val="center"/>
          </w:tcPr>
          <w:p w14:paraId="29E555F5">
            <w:pPr>
              <w:pStyle w:val="181"/>
            </w:pPr>
            <w:r>
              <w:rPr>
                <w:rFonts w:hint="eastAsia"/>
              </w:rPr>
              <w:t>重要</w:t>
            </w:r>
          </w:p>
        </w:tc>
        <w:tc>
          <w:tcPr>
            <w:tcW w:w="1674" w:type="dxa"/>
            <w:vAlign w:val="center"/>
          </w:tcPr>
          <w:p w14:paraId="5E1F6DA5">
            <w:pPr>
              <w:pStyle w:val="181"/>
            </w:pPr>
            <w:r>
              <w:rPr>
                <w:rFonts w:hint="eastAsia"/>
              </w:rPr>
              <w:t>必须</w:t>
            </w:r>
          </w:p>
        </w:tc>
        <w:tc>
          <w:tcPr>
            <w:tcW w:w="1882" w:type="dxa"/>
            <w:vAlign w:val="center"/>
          </w:tcPr>
          <w:p w14:paraId="76BE4461">
            <w:pPr>
              <w:pStyle w:val="181"/>
            </w:pPr>
            <w:r>
              <w:rPr>
                <w:rFonts w:hint="eastAsia"/>
              </w:rPr>
              <w:t>必须</w:t>
            </w:r>
          </w:p>
        </w:tc>
      </w:tr>
      <w:tr w14:paraId="1F604A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508" w:type="pct"/>
            <w:vMerge w:val="continue"/>
            <w:vAlign w:val="center"/>
          </w:tcPr>
          <w:p w14:paraId="7A11A989">
            <w:pPr>
              <w:pStyle w:val="181"/>
            </w:pPr>
          </w:p>
        </w:tc>
        <w:tc>
          <w:tcPr>
            <w:tcW w:w="676" w:type="pct"/>
            <w:vAlign w:val="center"/>
          </w:tcPr>
          <w:p w14:paraId="12A1EB54">
            <w:pPr>
              <w:pStyle w:val="181"/>
            </w:pPr>
            <w:r>
              <w:rPr>
                <w:rFonts w:hint="eastAsia"/>
              </w:rPr>
              <w:t>信息稠密度</w:t>
            </w:r>
          </w:p>
        </w:tc>
        <w:tc>
          <w:tcPr>
            <w:tcW w:w="1911" w:type="dxa"/>
            <w:vAlign w:val="center"/>
          </w:tcPr>
          <w:p w14:paraId="68CDA10C">
            <w:pPr>
              <w:pStyle w:val="181"/>
            </w:pPr>
            <w:r>
              <w:rPr>
                <w:rFonts w:hint="eastAsia"/>
              </w:rPr>
              <w:t>重要</w:t>
            </w:r>
          </w:p>
        </w:tc>
        <w:tc>
          <w:tcPr>
            <w:tcW w:w="1814" w:type="dxa"/>
            <w:vAlign w:val="center"/>
          </w:tcPr>
          <w:p w14:paraId="33A837A8">
            <w:pPr>
              <w:pStyle w:val="181"/>
            </w:pPr>
            <w:r>
              <w:rPr>
                <w:rFonts w:hint="eastAsia"/>
              </w:rPr>
              <w:t>重要</w:t>
            </w:r>
          </w:p>
        </w:tc>
        <w:tc>
          <w:tcPr>
            <w:tcW w:w="1674" w:type="dxa"/>
            <w:vAlign w:val="center"/>
          </w:tcPr>
          <w:p w14:paraId="576BE9E4">
            <w:pPr>
              <w:pStyle w:val="181"/>
            </w:pPr>
            <w:r>
              <w:rPr>
                <w:rFonts w:hint="eastAsia"/>
              </w:rPr>
              <w:t>必须</w:t>
            </w:r>
          </w:p>
        </w:tc>
        <w:tc>
          <w:tcPr>
            <w:tcW w:w="1882" w:type="dxa"/>
            <w:vAlign w:val="center"/>
          </w:tcPr>
          <w:p w14:paraId="61F8C311">
            <w:pPr>
              <w:pStyle w:val="181"/>
            </w:pPr>
            <w:r>
              <w:rPr>
                <w:rFonts w:hint="eastAsia"/>
              </w:rPr>
              <w:t>必须</w:t>
            </w:r>
          </w:p>
        </w:tc>
      </w:tr>
      <w:tr w14:paraId="527F86BA">
        <w:tblPrEx>
          <w:tblCellMar>
            <w:top w:w="0" w:type="dxa"/>
            <w:left w:w="100" w:type="dxa"/>
            <w:bottom w:w="0" w:type="dxa"/>
            <w:right w:w="100" w:type="dxa"/>
          </w:tblCellMar>
        </w:tblPrEx>
        <w:trPr>
          <w:jc w:val="center"/>
        </w:trPr>
        <w:tc>
          <w:tcPr>
            <w:tcW w:w="508" w:type="pct"/>
            <w:vMerge w:val="restart"/>
            <w:vAlign w:val="center"/>
          </w:tcPr>
          <w:p w14:paraId="4C283C12">
            <w:pPr>
              <w:pStyle w:val="181"/>
            </w:pPr>
            <w:r>
              <w:rPr>
                <w:rFonts w:hint="eastAsia"/>
              </w:rPr>
              <w:t>多样性</w:t>
            </w:r>
          </w:p>
        </w:tc>
        <w:tc>
          <w:tcPr>
            <w:tcW w:w="676" w:type="pct"/>
            <w:vAlign w:val="center"/>
          </w:tcPr>
          <w:p w14:paraId="3E9558AE">
            <w:pPr>
              <w:pStyle w:val="181"/>
            </w:pPr>
            <w:r>
              <w:rPr>
                <w:rFonts w:hint="eastAsia"/>
              </w:rPr>
              <w:t>来源多样性</w:t>
            </w:r>
          </w:p>
        </w:tc>
        <w:tc>
          <w:tcPr>
            <w:tcW w:w="1911" w:type="dxa"/>
            <w:vAlign w:val="center"/>
          </w:tcPr>
          <w:p w14:paraId="0277D266">
            <w:pPr>
              <w:pStyle w:val="181"/>
            </w:pPr>
            <w:r>
              <w:rPr>
                <w:rFonts w:hint="eastAsia"/>
              </w:rPr>
              <w:t>重要</w:t>
            </w:r>
          </w:p>
        </w:tc>
        <w:tc>
          <w:tcPr>
            <w:tcW w:w="1814" w:type="dxa"/>
            <w:vAlign w:val="center"/>
          </w:tcPr>
          <w:p w14:paraId="49CF3599">
            <w:pPr>
              <w:pStyle w:val="181"/>
            </w:pPr>
            <w:r>
              <w:rPr>
                <w:rFonts w:hint="eastAsia"/>
              </w:rPr>
              <w:t>重要</w:t>
            </w:r>
          </w:p>
        </w:tc>
        <w:tc>
          <w:tcPr>
            <w:tcW w:w="1674" w:type="dxa"/>
            <w:vAlign w:val="center"/>
          </w:tcPr>
          <w:p w14:paraId="2D47FE4F">
            <w:pPr>
              <w:pStyle w:val="181"/>
            </w:pPr>
            <w:r>
              <w:rPr>
                <w:rFonts w:hint="eastAsia"/>
              </w:rPr>
              <w:t>一般</w:t>
            </w:r>
          </w:p>
        </w:tc>
        <w:tc>
          <w:tcPr>
            <w:tcW w:w="1882" w:type="dxa"/>
            <w:vAlign w:val="center"/>
          </w:tcPr>
          <w:p w14:paraId="3DF3F15E">
            <w:pPr>
              <w:pStyle w:val="181"/>
            </w:pPr>
            <w:r>
              <w:rPr>
                <w:rFonts w:hint="eastAsia"/>
              </w:rPr>
              <w:t>一般</w:t>
            </w:r>
          </w:p>
        </w:tc>
      </w:tr>
      <w:tr w14:paraId="135B50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continue"/>
            <w:vAlign w:val="center"/>
          </w:tcPr>
          <w:p w14:paraId="016076C6">
            <w:pPr>
              <w:pStyle w:val="181"/>
            </w:pPr>
          </w:p>
        </w:tc>
        <w:tc>
          <w:tcPr>
            <w:tcW w:w="676" w:type="pct"/>
            <w:vAlign w:val="center"/>
          </w:tcPr>
          <w:p w14:paraId="6CB93E4D">
            <w:pPr>
              <w:pStyle w:val="181"/>
            </w:pPr>
            <w:r>
              <w:rPr>
                <w:rFonts w:hint="eastAsia"/>
              </w:rPr>
              <w:t>任务多样性</w:t>
            </w:r>
          </w:p>
        </w:tc>
        <w:tc>
          <w:tcPr>
            <w:tcW w:w="1911" w:type="dxa"/>
            <w:vAlign w:val="center"/>
          </w:tcPr>
          <w:p w14:paraId="19980EE8">
            <w:pPr>
              <w:pStyle w:val="181"/>
            </w:pPr>
            <w:r>
              <w:rPr>
                <w:rFonts w:hint="eastAsia"/>
              </w:rPr>
              <w:t>重要</w:t>
            </w:r>
          </w:p>
        </w:tc>
        <w:tc>
          <w:tcPr>
            <w:tcW w:w="1814" w:type="dxa"/>
            <w:vAlign w:val="center"/>
          </w:tcPr>
          <w:p w14:paraId="79808DC1">
            <w:pPr>
              <w:pStyle w:val="181"/>
            </w:pPr>
            <w:r>
              <w:rPr>
                <w:rFonts w:hint="eastAsia"/>
              </w:rPr>
              <w:t>重要</w:t>
            </w:r>
          </w:p>
        </w:tc>
        <w:tc>
          <w:tcPr>
            <w:tcW w:w="1674" w:type="dxa"/>
            <w:vAlign w:val="center"/>
          </w:tcPr>
          <w:p w14:paraId="53CB1D26">
            <w:pPr>
              <w:pStyle w:val="181"/>
            </w:pPr>
            <w:r>
              <w:rPr>
                <w:rFonts w:hint="eastAsia"/>
              </w:rPr>
              <w:t>一般</w:t>
            </w:r>
          </w:p>
        </w:tc>
        <w:tc>
          <w:tcPr>
            <w:tcW w:w="1882" w:type="dxa"/>
            <w:vAlign w:val="center"/>
          </w:tcPr>
          <w:p w14:paraId="322A1458">
            <w:pPr>
              <w:pStyle w:val="181"/>
            </w:pPr>
            <w:r>
              <w:rPr>
                <w:rFonts w:hint="eastAsia"/>
              </w:rPr>
              <w:t>一般</w:t>
            </w:r>
          </w:p>
        </w:tc>
      </w:tr>
      <w:tr w14:paraId="42D66C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continue"/>
            <w:vAlign w:val="center"/>
          </w:tcPr>
          <w:p w14:paraId="311DEBDD">
            <w:pPr>
              <w:pStyle w:val="181"/>
            </w:pPr>
          </w:p>
        </w:tc>
        <w:tc>
          <w:tcPr>
            <w:tcW w:w="676" w:type="pct"/>
            <w:vAlign w:val="center"/>
          </w:tcPr>
          <w:p w14:paraId="63EE4A03">
            <w:pPr>
              <w:pStyle w:val="181"/>
            </w:pPr>
            <w:r>
              <w:rPr>
                <w:rFonts w:hint="eastAsia"/>
              </w:rPr>
              <w:t>文化多样性</w:t>
            </w:r>
          </w:p>
        </w:tc>
        <w:tc>
          <w:tcPr>
            <w:tcW w:w="1911" w:type="dxa"/>
            <w:vAlign w:val="center"/>
          </w:tcPr>
          <w:p w14:paraId="479A2EEE">
            <w:pPr>
              <w:pStyle w:val="181"/>
            </w:pPr>
            <w:r>
              <w:rPr>
                <w:rFonts w:hint="eastAsia"/>
              </w:rPr>
              <w:t>重要</w:t>
            </w:r>
          </w:p>
        </w:tc>
        <w:tc>
          <w:tcPr>
            <w:tcW w:w="1814" w:type="dxa"/>
            <w:vAlign w:val="center"/>
          </w:tcPr>
          <w:p w14:paraId="01073223">
            <w:pPr>
              <w:pStyle w:val="181"/>
            </w:pPr>
            <w:r>
              <w:rPr>
                <w:rFonts w:hint="eastAsia"/>
              </w:rPr>
              <w:t>重要</w:t>
            </w:r>
          </w:p>
        </w:tc>
        <w:tc>
          <w:tcPr>
            <w:tcW w:w="1674" w:type="dxa"/>
            <w:vAlign w:val="center"/>
          </w:tcPr>
          <w:p w14:paraId="0C1B1BBF">
            <w:pPr>
              <w:pStyle w:val="181"/>
            </w:pPr>
            <w:r>
              <w:rPr>
                <w:rFonts w:hint="eastAsia"/>
              </w:rPr>
              <w:t>一般</w:t>
            </w:r>
          </w:p>
        </w:tc>
        <w:tc>
          <w:tcPr>
            <w:tcW w:w="1882" w:type="dxa"/>
            <w:vAlign w:val="center"/>
          </w:tcPr>
          <w:p w14:paraId="07041641">
            <w:pPr>
              <w:pStyle w:val="181"/>
            </w:pPr>
            <w:r>
              <w:rPr>
                <w:rFonts w:hint="eastAsia"/>
              </w:rPr>
              <w:t>一般</w:t>
            </w:r>
          </w:p>
        </w:tc>
      </w:tr>
      <w:tr w14:paraId="3A8253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restart"/>
            <w:vAlign w:val="center"/>
          </w:tcPr>
          <w:p w14:paraId="370D6B7D">
            <w:pPr>
              <w:pStyle w:val="181"/>
            </w:pPr>
            <w:r>
              <w:rPr>
                <w:rFonts w:hint="eastAsia"/>
              </w:rPr>
              <w:t>可访问性</w:t>
            </w:r>
          </w:p>
        </w:tc>
        <w:tc>
          <w:tcPr>
            <w:tcW w:w="676" w:type="pct"/>
            <w:vAlign w:val="center"/>
          </w:tcPr>
          <w:p w14:paraId="18E17BAB">
            <w:pPr>
              <w:pStyle w:val="181"/>
            </w:pPr>
            <w:r>
              <w:rPr>
                <w:rFonts w:hint="eastAsia"/>
              </w:rPr>
              <w:t>可访问度</w:t>
            </w:r>
          </w:p>
        </w:tc>
        <w:tc>
          <w:tcPr>
            <w:tcW w:w="1911" w:type="dxa"/>
            <w:vAlign w:val="center"/>
          </w:tcPr>
          <w:p w14:paraId="1D52201F">
            <w:pPr>
              <w:pStyle w:val="181"/>
            </w:pPr>
            <w:r>
              <w:rPr>
                <w:rFonts w:hint="eastAsia"/>
              </w:rPr>
              <w:t>重要</w:t>
            </w:r>
          </w:p>
        </w:tc>
        <w:tc>
          <w:tcPr>
            <w:tcW w:w="1814" w:type="dxa"/>
            <w:vAlign w:val="center"/>
          </w:tcPr>
          <w:p w14:paraId="72A7064C">
            <w:pPr>
              <w:pStyle w:val="181"/>
            </w:pPr>
            <w:r>
              <w:rPr>
                <w:rFonts w:hint="eastAsia"/>
              </w:rPr>
              <w:t>重要</w:t>
            </w:r>
          </w:p>
        </w:tc>
        <w:tc>
          <w:tcPr>
            <w:tcW w:w="1674" w:type="dxa"/>
            <w:vAlign w:val="center"/>
          </w:tcPr>
          <w:p w14:paraId="0CA984ED">
            <w:pPr>
              <w:pStyle w:val="181"/>
            </w:pPr>
            <w:r>
              <w:rPr>
                <w:rFonts w:hint="eastAsia"/>
              </w:rPr>
              <w:t>必须</w:t>
            </w:r>
          </w:p>
        </w:tc>
        <w:tc>
          <w:tcPr>
            <w:tcW w:w="1882" w:type="dxa"/>
            <w:vAlign w:val="center"/>
          </w:tcPr>
          <w:p w14:paraId="5E5D408D">
            <w:pPr>
              <w:pStyle w:val="181"/>
            </w:pPr>
            <w:r>
              <w:rPr>
                <w:rFonts w:hint="eastAsia"/>
              </w:rPr>
              <w:t>必须</w:t>
            </w:r>
          </w:p>
        </w:tc>
      </w:tr>
      <w:tr w14:paraId="7C1D8B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continue"/>
            <w:vAlign w:val="center"/>
          </w:tcPr>
          <w:p w14:paraId="34D81BAE">
            <w:pPr>
              <w:pStyle w:val="181"/>
            </w:pPr>
          </w:p>
        </w:tc>
        <w:tc>
          <w:tcPr>
            <w:tcW w:w="676" w:type="pct"/>
            <w:vAlign w:val="center"/>
          </w:tcPr>
          <w:p w14:paraId="61AAA63E">
            <w:pPr>
              <w:pStyle w:val="181"/>
            </w:pPr>
            <w:r>
              <w:rPr>
                <w:rFonts w:hint="eastAsia"/>
              </w:rPr>
              <w:t>使用难易度</w:t>
            </w:r>
          </w:p>
        </w:tc>
        <w:tc>
          <w:tcPr>
            <w:tcW w:w="1911" w:type="dxa"/>
            <w:vAlign w:val="center"/>
          </w:tcPr>
          <w:p w14:paraId="6AB89607">
            <w:pPr>
              <w:pStyle w:val="181"/>
            </w:pPr>
            <w:r>
              <w:rPr>
                <w:rFonts w:hint="eastAsia"/>
              </w:rPr>
              <w:t>重要</w:t>
            </w:r>
          </w:p>
        </w:tc>
        <w:tc>
          <w:tcPr>
            <w:tcW w:w="1814" w:type="dxa"/>
            <w:vAlign w:val="center"/>
          </w:tcPr>
          <w:p w14:paraId="46606DE6">
            <w:pPr>
              <w:pStyle w:val="181"/>
            </w:pPr>
            <w:r>
              <w:rPr>
                <w:rFonts w:hint="eastAsia"/>
              </w:rPr>
              <w:t>重要</w:t>
            </w:r>
          </w:p>
        </w:tc>
        <w:tc>
          <w:tcPr>
            <w:tcW w:w="1674" w:type="dxa"/>
            <w:vAlign w:val="center"/>
          </w:tcPr>
          <w:p w14:paraId="7C64E4D8">
            <w:pPr>
              <w:pStyle w:val="181"/>
            </w:pPr>
            <w:r>
              <w:rPr>
                <w:rFonts w:hint="eastAsia"/>
              </w:rPr>
              <w:t>必须</w:t>
            </w:r>
          </w:p>
        </w:tc>
        <w:tc>
          <w:tcPr>
            <w:tcW w:w="1882" w:type="dxa"/>
            <w:vAlign w:val="center"/>
          </w:tcPr>
          <w:p w14:paraId="45AC3FEF">
            <w:pPr>
              <w:pStyle w:val="181"/>
            </w:pPr>
            <w:r>
              <w:rPr>
                <w:rFonts w:hint="eastAsia"/>
              </w:rPr>
              <w:t>必须</w:t>
            </w:r>
          </w:p>
        </w:tc>
      </w:tr>
      <w:tr w14:paraId="64EB2A9F">
        <w:tblPrEx>
          <w:tblCellMar>
            <w:top w:w="0" w:type="dxa"/>
            <w:left w:w="100" w:type="dxa"/>
            <w:bottom w:w="0" w:type="dxa"/>
            <w:right w:w="100" w:type="dxa"/>
          </w:tblCellMar>
        </w:tblPrEx>
        <w:trPr>
          <w:jc w:val="center"/>
        </w:trPr>
        <w:tc>
          <w:tcPr>
            <w:tcW w:w="508" w:type="pct"/>
            <w:vMerge w:val="continue"/>
            <w:vAlign w:val="center"/>
          </w:tcPr>
          <w:p w14:paraId="14748892">
            <w:pPr>
              <w:pStyle w:val="181"/>
            </w:pPr>
          </w:p>
        </w:tc>
        <w:tc>
          <w:tcPr>
            <w:tcW w:w="676" w:type="pct"/>
            <w:vAlign w:val="center"/>
          </w:tcPr>
          <w:p w14:paraId="55A80CFF">
            <w:pPr>
              <w:pStyle w:val="181"/>
            </w:pPr>
            <w:r>
              <w:rPr>
                <w:rFonts w:hint="eastAsia"/>
              </w:rPr>
              <w:t>技术支持</w:t>
            </w:r>
          </w:p>
        </w:tc>
        <w:tc>
          <w:tcPr>
            <w:tcW w:w="1911" w:type="dxa"/>
            <w:vAlign w:val="center"/>
          </w:tcPr>
          <w:p w14:paraId="2B07892D">
            <w:pPr>
              <w:pStyle w:val="181"/>
            </w:pPr>
            <w:r>
              <w:rPr>
                <w:rFonts w:hint="eastAsia"/>
              </w:rPr>
              <w:t>重要</w:t>
            </w:r>
          </w:p>
        </w:tc>
        <w:tc>
          <w:tcPr>
            <w:tcW w:w="1814" w:type="dxa"/>
            <w:vAlign w:val="center"/>
          </w:tcPr>
          <w:p w14:paraId="5B264476">
            <w:pPr>
              <w:pStyle w:val="181"/>
            </w:pPr>
            <w:r>
              <w:rPr>
                <w:rFonts w:hint="eastAsia"/>
              </w:rPr>
              <w:t>重要</w:t>
            </w:r>
          </w:p>
        </w:tc>
        <w:tc>
          <w:tcPr>
            <w:tcW w:w="1674" w:type="dxa"/>
            <w:vAlign w:val="center"/>
          </w:tcPr>
          <w:p w14:paraId="661D36C9">
            <w:pPr>
              <w:pStyle w:val="181"/>
            </w:pPr>
            <w:r>
              <w:rPr>
                <w:rFonts w:hint="eastAsia"/>
              </w:rPr>
              <w:t>必须</w:t>
            </w:r>
          </w:p>
        </w:tc>
        <w:tc>
          <w:tcPr>
            <w:tcW w:w="1882" w:type="dxa"/>
            <w:vAlign w:val="center"/>
          </w:tcPr>
          <w:p w14:paraId="09CBA7A5">
            <w:pPr>
              <w:pStyle w:val="181"/>
            </w:pPr>
            <w:r>
              <w:rPr>
                <w:rFonts w:hint="eastAsia"/>
              </w:rPr>
              <w:t>必须</w:t>
            </w:r>
          </w:p>
        </w:tc>
      </w:tr>
      <w:tr w14:paraId="462357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continue"/>
            <w:vAlign w:val="center"/>
          </w:tcPr>
          <w:p w14:paraId="2CCF131E">
            <w:pPr>
              <w:pStyle w:val="181"/>
            </w:pPr>
          </w:p>
        </w:tc>
        <w:tc>
          <w:tcPr>
            <w:tcW w:w="676" w:type="pct"/>
            <w:vAlign w:val="center"/>
          </w:tcPr>
          <w:p w14:paraId="1F1D3B52">
            <w:pPr>
              <w:pStyle w:val="181"/>
            </w:pPr>
            <w:r>
              <w:rPr>
                <w:rFonts w:hint="eastAsia"/>
              </w:rPr>
              <w:t>可维护性</w:t>
            </w:r>
          </w:p>
        </w:tc>
        <w:tc>
          <w:tcPr>
            <w:tcW w:w="1911" w:type="dxa"/>
            <w:vAlign w:val="center"/>
          </w:tcPr>
          <w:p w14:paraId="3F796EF6">
            <w:pPr>
              <w:pStyle w:val="181"/>
            </w:pPr>
            <w:r>
              <w:rPr>
                <w:rFonts w:hint="eastAsia"/>
              </w:rPr>
              <w:t>重要</w:t>
            </w:r>
          </w:p>
        </w:tc>
        <w:tc>
          <w:tcPr>
            <w:tcW w:w="1814" w:type="dxa"/>
            <w:vAlign w:val="center"/>
          </w:tcPr>
          <w:p w14:paraId="30A2B9B8">
            <w:pPr>
              <w:pStyle w:val="181"/>
            </w:pPr>
            <w:r>
              <w:rPr>
                <w:rFonts w:hint="eastAsia"/>
              </w:rPr>
              <w:t>重要</w:t>
            </w:r>
          </w:p>
        </w:tc>
        <w:tc>
          <w:tcPr>
            <w:tcW w:w="1674" w:type="dxa"/>
            <w:vAlign w:val="center"/>
          </w:tcPr>
          <w:p w14:paraId="6DBBA653">
            <w:pPr>
              <w:pStyle w:val="181"/>
            </w:pPr>
            <w:r>
              <w:rPr>
                <w:rFonts w:hint="eastAsia"/>
              </w:rPr>
              <w:t>必须</w:t>
            </w:r>
          </w:p>
        </w:tc>
        <w:tc>
          <w:tcPr>
            <w:tcW w:w="1882" w:type="dxa"/>
            <w:vAlign w:val="center"/>
          </w:tcPr>
          <w:p w14:paraId="52E8C03A">
            <w:pPr>
              <w:pStyle w:val="181"/>
            </w:pPr>
            <w:r>
              <w:rPr>
                <w:rFonts w:hint="eastAsia"/>
              </w:rPr>
              <w:t>必须</w:t>
            </w:r>
          </w:p>
        </w:tc>
      </w:tr>
      <w:tr w14:paraId="06BCB4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restart"/>
            <w:vAlign w:val="center"/>
          </w:tcPr>
          <w:p w14:paraId="54E08897">
            <w:pPr>
              <w:pStyle w:val="181"/>
            </w:pPr>
            <w:r>
              <w:rPr>
                <w:rFonts w:hint="eastAsia"/>
              </w:rPr>
              <w:t>可溯源性</w:t>
            </w:r>
          </w:p>
        </w:tc>
        <w:tc>
          <w:tcPr>
            <w:tcW w:w="676" w:type="pct"/>
            <w:vAlign w:val="center"/>
          </w:tcPr>
          <w:p w14:paraId="44E4E072">
            <w:pPr>
              <w:pStyle w:val="181"/>
            </w:pPr>
            <w:r>
              <w:rPr>
                <w:rFonts w:hint="eastAsia"/>
              </w:rPr>
              <w:t>来源可溯性</w:t>
            </w:r>
          </w:p>
        </w:tc>
        <w:tc>
          <w:tcPr>
            <w:tcW w:w="1911" w:type="dxa"/>
            <w:vAlign w:val="center"/>
          </w:tcPr>
          <w:p w14:paraId="1B835C38">
            <w:pPr>
              <w:pStyle w:val="181"/>
            </w:pPr>
            <w:r>
              <w:rPr>
                <w:rFonts w:hint="eastAsia"/>
              </w:rPr>
              <w:t>重要</w:t>
            </w:r>
          </w:p>
        </w:tc>
        <w:tc>
          <w:tcPr>
            <w:tcW w:w="1814" w:type="dxa"/>
            <w:vAlign w:val="center"/>
          </w:tcPr>
          <w:p w14:paraId="19758BEA">
            <w:pPr>
              <w:pStyle w:val="181"/>
            </w:pPr>
            <w:r>
              <w:rPr>
                <w:rFonts w:hint="eastAsia"/>
              </w:rPr>
              <w:t>重要</w:t>
            </w:r>
          </w:p>
        </w:tc>
        <w:tc>
          <w:tcPr>
            <w:tcW w:w="1674" w:type="dxa"/>
            <w:vAlign w:val="center"/>
          </w:tcPr>
          <w:p w14:paraId="4D8552FE">
            <w:pPr>
              <w:pStyle w:val="181"/>
            </w:pPr>
            <w:r>
              <w:rPr>
                <w:rFonts w:hint="eastAsia"/>
              </w:rPr>
              <w:t>必须</w:t>
            </w:r>
          </w:p>
        </w:tc>
        <w:tc>
          <w:tcPr>
            <w:tcW w:w="1882" w:type="dxa"/>
            <w:vAlign w:val="center"/>
          </w:tcPr>
          <w:p w14:paraId="0ECDC2F4">
            <w:pPr>
              <w:pStyle w:val="181"/>
            </w:pPr>
            <w:r>
              <w:rPr>
                <w:rFonts w:hint="eastAsia"/>
              </w:rPr>
              <w:t>必须</w:t>
            </w:r>
          </w:p>
        </w:tc>
      </w:tr>
      <w:tr w14:paraId="46503E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0" w:type="dxa"/>
            <w:bottom w:w="0" w:type="dxa"/>
            <w:right w:w="100" w:type="dxa"/>
          </w:tblCellMar>
        </w:tblPrEx>
        <w:trPr>
          <w:jc w:val="center"/>
        </w:trPr>
        <w:tc>
          <w:tcPr>
            <w:tcW w:w="508" w:type="pct"/>
            <w:vMerge w:val="continue"/>
            <w:vAlign w:val="center"/>
          </w:tcPr>
          <w:p w14:paraId="106946FF">
            <w:pPr>
              <w:pStyle w:val="181"/>
            </w:pPr>
          </w:p>
        </w:tc>
        <w:tc>
          <w:tcPr>
            <w:tcW w:w="676" w:type="pct"/>
            <w:vAlign w:val="center"/>
          </w:tcPr>
          <w:p w14:paraId="31D57051">
            <w:pPr>
              <w:pStyle w:val="181"/>
            </w:pPr>
            <w:r>
              <w:rPr>
                <w:rFonts w:hint="eastAsia"/>
              </w:rPr>
              <w:t>版本可溯性</w:t>
            </w:r>
          </w:p>
        </w:tc>
        <w:tc>
          <w:tcPr>
            <w:tcW w:w="1911" w:type="dxa"/>
            <w:vAlign w:val="center"/>
          </w:tcPr>
          <w:p w14:paraId="6442986F">
            <w:pPr>
              <w:pStyle w:val="181"/>
            </w:pPr>
            <w:r>
              <w:rPr>
                <w:rFonts w:hint="eastAsia"/>
              </w:rPr>
              <w:t>重要</w:t>
            </w:r>
          </w:p>
        </w:tc>
        <w:tc>
          <w:tcPr>
            <w:tcW w:w="1814" w:type="dxa"/>
            <w:vAlign w:val="center"/>
          </w:tcPr>
          <w:p w14:paraId="69DEBF53">
            <w:pPr>
              <w:pStyle w:val="181"/>
            </w:pPr>
            <w:r>
              <w:rPr>
                <w:rFonts w:hint="eastAsia"/>
              </w:rPr>
              <w:t>重要</w:t>
            </w:r>
          </w:p>
        </w:tc>
        <w:tc>
          <w:tcPr>
            <w:tcW w:w="1674" w:type="dxa"/>
            <w:vAlign w:val="center"/>
          </w:tcPr>
          <w:p w14:paraId="215ECDAA">
            <w:pPr>
              <w:pStyle w:val="181"/>
            </w:pPr>
            <w:r>
              <w:rPr>
                <w:rFonts w:hint="eastAsia"/>
              </w:rPr>
              <w:t>必须</w:t>
            </w:r>
          </w:p>
        </w:tc>
        <w:tc>
          <w:tcPr>
            <w:tcW w:w="1882" w:type="dxa"/>
            <w:vAlign w:val="center"/>
          </w:tcPr>
          <w:p w14:paraId="4D04A58F">
            <w:pPr>
              <w:pStyle w:val="181"/>
            </w:pPr>
            <w:r>
              <w:rPr>
                <w:rFonts w:hint="eastAsia"/>
              </w:rPr>
              <w:t>必须</w:t>
            </w:r>
          </w:p>
        </w:tc>
      </w:tr>
    </w:tbl>
    <w:p w14:paraId="0F7FA4F8">
      <w:pPr>
        <w:pStyle w:val="59"/>
        <w:ind w:firstLine="420"/>
      </w:pPr>
    </w:p>
    <w:p w14:paraId="2EE888F3">
      <w:pPr>
        <w:pStyle w:val="59"/>
        <w:ind w:firstLine="420"/>
        <w:sectPr>
          <w:pgSz w:w="11906" w:h="16838"/>
          <w:pgMar w:top="1928" w:right="1134" w:bottom="1134" w:left="1134" w:header="1418" w:footer="1134" w:gutter="284"/>
          <w:cols w:space="425" w:num="1"/>
          <w:formProt w:val="0"/>
          <w:docGrid w:linePitch="312" w:charSpace="0"/>
        </w:sectPr>
      </w:pPr>
    </w:p>
    <w:p w14:paraId="29DA975D">
      <w:pPr>
        <w:pStyle w:val="201"/>
        <w:rPr>
          <w:rFonts w:hint="eastAsia"/>
        </w:rPr>
      </w:pPr>
    </w:p>
    <w:p w14:paraId="41ED9065">
      <w:pPr>
        <w:pStyle w:val="202"/>
      </w:pPr>
    </w:p>
    <w:bookmarkEnd w:id="175"/>
    <w:p w14:paraId="51C942B7">
      <w:pPr>
        <w:pStyle w:val="59"/>
        <w:ind w:firstLine="420"/>
      </w:pPr>
    </w:p>
    <w:sectPr>
      <w:pgSz w:w="11906" w:h="16838"/>
      <w:pgMar w:top="1928" w:right="1134" w:bottom="1134" w:left="1134" w:header="1418" w:footer="1134" w:gutter="284"/>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8AB461">
    <w:pPr>
      <w:pStyle w:val="17"/>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F6E6DF">
    <w:pPr>
      <w:pStyle w:val="17"/>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ED747">
    <w:pPr>
      <w:pStyle w:val="55"/>
    </w:pPr>
    <w:r>
      <w:fldChar w:fldCharType="begin"/>
    </w:r>
    <w:r>
      <w:instrText xml:space="preserve">PAGE   \* MERGEFORMAT</w:instrText>
    </w:r>
    <w:r>
      <w:fldChar w:fldCharType="separate"/>
    </w:r>
    <w:r>
      <w:rPr>
        <w:lang w:val="zh-CN"/>
      </w:rPr>
      <w:t>1</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090E11">
    <w:pPr>
      <w:pStyle w:val="55"/>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C5F3D7">
    <w:pPr>
      <w:pStyle w:val="18"/>
      <w:wordWrap w:val="0"/>
      <w:jc w:val="right"/>
      <w:rPr>
        <w:rFonts w:hint="eastAsia"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7C0B93">
    <w:pPr>
      <w:pStyle w:val="18"/>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40A9E6">
    <w:pPr>
      <w:pStyle w:val="64"/>
      <w:rPr>
        <w:rFonts w:hint="eastAsia"/>
      </w:rPr>
    </w:pPr>
    <w:r>
      <w:fldChar w:fldCharType="begin"/>
    </w:r>
    <w:r>
      <w:instrText xml:space="preserve"> STYLEREF  标准文件_文件编号  \* MERGEFORMAT </w:instrText>
    </w:r>
    <w:r>
      <w:fldChar w:fldCharType="separate"/>
    </w:r>
    <w:r>
      <w:t>T/CIQA 248—2025</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64CBDE">
    <w:pPr>
      <w:pStyle w:val="64"/>
      <w:rPr>
        <w:rFonts w:hint="eastAsia"/>
      </w:rPr>
    </w:pPr>
    <w:r>
      <w:fldChar w:fldCharType="begin"/>
    </w:r>
    <w:r>
      <w:instrText xml:space="preserve"> STYLEREF  标准文件_文件编号  \* MERGEFORMAT </w:instrText>
    </w:r>
    <w:r>
      <w:fldChar w:fldCharType="separate"/>
    </w:r>
    <w:r>
      <w:t>T/CIQA 248—2025</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7"/>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2"/>
      <w:suff w:val="nothing"/>
      <w:lvlText w:val="%1%2.%3　"/>
      <w:lvlJc w:val="left"/>
      <w:pPr>
        <w:ind w:left="0" w:firstLine="0"/>
      </w:pPr>
    </w:lvl>
    <w:lvl w:ilvl="3" w:tentative="0">
      <w:start w:val="1"/>
      <w:numFmt w:val="decimal"/>
      <w:pStyle w:val="121"/>
      <w:suff w:val="nothing"/>
      <w:lvlText w:val="%1%2.%3.%4　"/>
      <w:lvlJc w:val="left"/>
      <w:pPr>
        <w:ind w:left="0" w:firstLine="0"/>
      </w:pPr>
    </w:lvl>
    <w:lvl w:ilvl="4" w:tentative="0">
      <w:start w:val="1"/>
      <w:numFmt w:val="decimal"/>
      <w:pStyle w:val="156"/>
      <w:suff w:val="nothing"/>
      <w:lvlText w:val="%1%2.%3.%4.%5　"/>
      <w:lvlJc w:val="left"/>
      <w:pPr>
        <w:ind w:left="0" w:firstLine="0"/>
      </w:pPr>
    </w:lvl>
    <w:lvl w:ilvl="5" w:tentative="0">
      <w:start w:val="1"/>
      <w:numFmt w:val="decimal"/>
      <w:pStyle w:val="158"/>
      <w:suff w:val="nothing"/>
      <w:lvlText w:val="%1%2.%3.%4.%5.%6　"/>
      <w:lvlJc w:val="left"/>
      <w:pPr>
        <w:ind w:left="0" w:firstLine="0"/>
      </w:pPr>
    </w:lvl>
    <w:lvl w:ilvl="6" w:tentative="0">
      <w:start w:val="1"/>
      <w:numFmt w:val="decimal"/>
      <w:pStyle w:val="161"/>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3"/>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2"/>
      <w:lvlText w:val="%1"/>
      <w:lvlJc w:val="left"/>
      <w:pPr>
        <w:ind w:left="425" w:hanging="425"/>
      </w:pPr>
      <w:rPr>
        <w:rFonts w:hint="eastAsia"/>
      </w:rPr>
    </w:lvl>
    <w:lvl w:ilvl="1" w:tentative="0">
      <w:start w:val="1"/>
      <w:numFmt w:val="decimal"/>
      <w:pStyle w:val="203"/>
      <w:suff w:val="nothing"/>
      <w:lvlText w:val="%10.%2 "/>
      <w:lvlJc w:val="left"/>
      <w:pPr>
        <w:ind w:left="0" w:firstLine="0"/>
      </w:pPr>
      <w:rPr>
        <w:rFonts w:hint="eastAsia" w:ascii="黑体" w:eastAsia="黑体" w:hAnsiTheme="minorHAnsi"/>
        <w:b w:val="0"/>
        <w:i w:val="0"/>
        <w:sz w:val="21"/>
      </w:rPr>
    </w:lvl>
    <w:lvl w:ilvl="2" w:tentative="0">
      <w:start w:val="1"/>
      <w:numFmt w:val="decimal"/>
      <w:pStyle w:val="204"/>
      <w:suff w:val="nothing"/>
      <w:lvlText w:val="%10.%2.%3 "/>
      <w:lvlJc w:val="left"/>
      <w:pPr>
        <w:ind w:left="0" w:firstLine="0"/>
      </w:pPr>
      <w:rPr>
        <w:rFonts w:hint="eastAsia" w:ascii="黑体" w:eastAsia="黑体" w:hAnsiTheme="minorHAnsi"/>
        <w:b w:val="0"/>
        <w:i w:val="0"/>
        <w:sz w:val="21"/>
      </w:rPr>
    </w:lvl>
    <w:lvl w:ilvl="3" w:tentative="0">
      <w:start w:val="1"/>
      <w:numFmt w:val="decimal"/>
      <w:pStyle w:val="205"/>
      <w:suff w:val="nothing"/>
      <w:lvlText w:val="%10.%2.%3.%4 "/>
      <w:lvlJc w:val="left"/>
      <w:pPr>
        <w:ind w:left="0" w:firstLine="0"/>
      </w:pPr>
      <w:rPr>
        <w:rFonts w:hint="eastAsia" w:ascii="黑体" w:eastAsia="黑体" w:hAnsiTheme="minorHAnsi"/>
        <w:b w:val="0"/>
        <w:i w:val="0"/>
        <w:sz w:val="21"/>
      </w:rPr>
    </w:lvl>
    <w:lvl w:ilvl="4" w:tentative="0">
      <w:start w:val="1"/>
      <w:numFmt w:val="decimal"/>
      <w:pStyle w:val="206"/>
      <w:suff w:val="nothing"/>
      <w:lvlText w:val="%10.%2.%3.%4.%5 "/>
      <w:lvlJc w:val="left"/>
      <w:pPr>
        <w:ind w:left="0" w:firstLine="0"/>
      </w:pPr>
      <w:rPr>
        <w:rFonts w:hint="eastAsia" w:ascii="黑体" w:eastAsia="黑体" w:hAnsiTheme="minorHAnsi"/>
        <w:b w:val="0"/>
        <w:i w:val="0"/>
        <w:sz w:val="21"/>
      </w:rPr>
    </w:lvl>
    <w:lvl w:ilvl="5" w:tentative="0">
      <w:start w:val="1"/>
      <w:numFmt w:val="decimal"/>
      <w:pStyle w:val="207"/>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4"/>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70"/>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2"/>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3"/>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8"/>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5"/>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5"/>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90"/>
      <w:lvlText w:val=""/>
      <w:lvlJc w:val="left"/>
      <w:pPr>
        <w:ind w:left="851" w:hanging="431"/>
      </w:pPr>
      <w:rPr>
        <w:rFonts w:hint="default" w:ascii="Symbol" w:hAnsi="Symbol"/>
        <w:sz w:val="21"/>
      </w:rPr>
    </w:lvl>
    <w:lvl w:ilvl="2" w:tentative="0">
      <w:start w:val="1"/>
      <w:numFmt w:val="bullet"/>
      <w:pStyle w:val="175"/>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4"/>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7"/>
      <w:lvlText w:val="%1)"/>
      <w:lvlJc w:val="left"/>
      <w:pPr>
        <w:tabs>
          <w:tab w:val="left" w:pos="851"/>
        </w:tabs>
        <w:ind w:left="851" w:hanging="426"/>
      </w:pPr>
      <w:rPr>
        <w:rFonts w:hint="eastAsia" w:ascii="宋体" w:hAnsi="Times New Roman" w:eastAsia="宋体"/>
        <w:sz w:val="21"/>
      </w:rPr>
    </w:lvl>
    <w:lvl w:ilvl="1" w:tentative="0">
      <w:start w:val="1"/>
      <w:numFmt w:val="decimal"/>
      <w:pStyle w:val="112"/>
      <w:lvlText w:val="%2)"/>
      <w:lvlJc w:val="left"/>
      <w:pPr>
        <w:tabs>
          <w:tab w:val="left" w:pos="1276"/>
        </w:tabs>
        <w:ind w:left="1276" w:hanging="425"/>
      </w:pPr>
      <w:rPr>
        <w:rFonts w:hint="eastAsia" w:ascii="宋体" w:hAnsi="Times New Roman" w:eastAsia="宋体"/>
        <w:sz w:val="21"/>
      </w:rPr>
    </w:lvl>
    <w:lvl w:ilvl="2" w:tentative="0">
      <w:start w:val="1"/>
      <w:numFmt w:val="decimal"/>
      <w:pStyle w:val="120"/>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201"/>
      <w:lvlText w:val="%1"/>
      <w:lvlJc w:val="left"/>
      <w:pPr>
        <w:ind w:left="420" w:hanging="420"/>
      </w:pPr>
      <w:rPr>
        <w:rFonts w:hint="eastAsia"/>
      </w:rPr>
    </w:lvl>
    <w:lvl w:ilvl="1" w:tentative="0">
      <w:start w:val="1"/>
      <w:numFmt w:val="decimal"/>
      <w:pStyle w:val="86"/>
      <w:suff w:val="space"/>
      <w:lvlText w:val="图%1.%2 "/>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6"/>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9"/>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6"/>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7"/>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2"/>
      <w:suff w:val="space"/>
      <w:lvlText w:val="%1"/>
      <w:lvlJc w:val="left"/>
      <w:pPr>
        <w:ind w:left="425" w:hanging="425"/>
      </w:pPr>
      <w:rPr>
        <w:rFonts w:hint="eastAsia"/>
      </w:rPr>
    </w:lvl>
    <w:lvl w:ilvl="1" w:tentative="0">
      <w:start w:val="1"/>
      <w:numFmt w:val="decimal"/>
      <w:pStyle w:val="80"/>
      <w:suff w:val="space"/>
      <w:lvlText w:val="表%1.%2 "/>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4"/>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5"/>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2"/>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9"/>
      <w:suff w:val="nothing"/>
      <w:lvlText w:val="附录%1"/>
      <w:lvlJc w:val="left"/>
      <w:pPr>
        <w:ind w:left="3119" w:firstLine="0"/>
      </w:pPr>
      <w:rPr>
        <w:rFonts w:hint="eastAsia"/>
        <w:spacing w:val="100"/>
      </w:rPr>
    </w:lvl>
    <w:lvl w:ilvl="1" w:tentative="0">
      <w:start w:val="1"/>
      <w:numFmt w:val="decimal"/>
      <w:pStyle w:val="81"/>
      <w:suff w:val="nothing"/>
      <w:lvlText w:val="%1.%2　"/>
      <w:lvlJc w:val="left"/>
      <w:pPr>
        <w:ind w:left="0" w:firstLine="0"/>
      </w:pPr>
      <w:rPr>
        <w:rFonts w:hint="eastAsia" w:ascii="黑体" w:eastAsia="黑体"/>
        <w:b w:val="0"/>
        <w:i w:val="0"/>
        <w:sz w:val="21"/>
      </w:rPr>
    </w:lvl>
    <w:lvl w:ilvl="2" w:tentative="0">
      <w:start w:val="1"/>
      <w:numFmt w:val="decimal"/>
      <w:pStyle w:val="82"/>
      <w:suff w:val="nothing"/>
      <w:lvlText w:val="%1.%2.%3　"/>
      <w:lvlJc w:val="left"/>
      <w:pPr>
        <w:ind w:left="0" w:firstLine="0"/>
      </w:pPr>
      <w:rPr>
        <w:rFonts w:hint="eastAsia" w:ascii="黑体" w:eastAsia="黑体"/>
        <w:b w:val="0"/>
        <w:i w:val="0"/>
        <w:sz w:val="21"/>
      </w:rPr>
    </w:lvl>
    <w:lvl w:ilvl="3" w:tentative="0">
      <w:start w:val="1"/>
      <w:numFmt w:val="decimal"/>
      <w:pStyle w:val="84"/>
      <w:suff w:val="nothing"/>
      <w:lvlText w:val="%1.%2.%3.%4　"/>
      <w:lvlJc w:val="left"/>
      <w:pPr>
        <w:ind w:left="0" w:firstLine="0"/>
      </w:pPr>
      <w:rPr>
        <w:rFonts w:hint="eastAsia" w:ascii="黑体" w:eastAsia="黑体"/>
        <w:b w:val="0"/>
        <w:i w:val="0"/>
        <w:sz w:val="21"/>
      </w:rPr>
    </w:lvl>
    <w:lvl w:ilvl="4" w:tentative="0">
      <w:start w:val="1"/>
      <w:numFmt w:val="decimal"/>
      <w:pStyle w:val="85"/>
      <w:suff w:val="nothing"/>
      <w:lvlText w:val="%1.%2.%3.%4.%5　"/>
      <w:lvlJc w:val="left"/>
      <w:pPr>
        <w:ind w:left="0" w:firstLine="0"/>
      </w:pPr>
      <w:rPr>
        <w:rFonts w:hint="eastAsia" w:ascii="黑体" w:eastAsia="黑体"/>
        <w:b w:val="0"/>
        <w:i w:val="0"/>
        <w:sz w:val="21"/>
      </w:rPr>
    </w:lvl>
    <w:lvl w:ilvl="5" w:tentative="0">
      <w:start w:val="1"/>
      <w:numFmt w:val="decimal"/>
      <w:pStyle w:val="87"/>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91"/>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100"/>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6"/>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5"/>
      <w:suff w:val="nothing"/>
      <w:lvlText w:val="%1"/>
      <w:lvlJc w:val="left"/>
      <w:pPr>
        <w:ind w:left="0" w:firstLine="0"/>
      </w:pPr>
      <w:rPr>
        <w:rFonts w:hint="eastAsia"/>
      </w:rPr>
    </w:lvl>
    <w:lvl w:ilvl="1" w:tentative="0">
      <w:start w:val="1"/>
      <w:numFmt w:val="decimal"/>
      <w:pStyle w:val="107"/>
      <w:suff w:val="nothing"/>
      <w:lvlText w:val="%1%2　"/>
      <w:lvlJc w:val="left"/>
      <w:pPr>
        <w:ind w:left="0" w:firstLine="0"/>
      </w:pPr>
      <w:rPr>
        <w:rFonts w:hint="eastAsia" w:ascii="黑体" w:eastAsia="黑体"/>
        <w:b w:val="0"/>
        <w:i w:val="0"/>
        <w:sz w:val="21"/>
      </w:rPr>
    </w:lvl>
    <w:lvl w:ilvl="2" w:tentative="0">
      <w:start w:val="1"/>
      <w:numFmt w:val="decimal"/>
      <w:pStyle w:val="108"/>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8"/>
      <w:suff w:val="nothing"/>
      <w:lvlText w:val="%1%2.%3.%4　"/>
      <w:lvlJc w:val="left"/>
      <w:pPr>
        <w:ind w:left="0" w:firstLine="0"/>
      </w:pPr>
      <w:rPr>
        <w:rFonts w:hint="eastAsia" w:ascii="黑体" w:eastAsia="黑体"/>
        <w:b w:val="0"/>
        <w:i w:val="0"/>
        <w:sz w:val="21"/>
      </w:rPr>
    </w:lvl>
    <w:lvl w:ilvl="4" w:tentative="0">
      <w:start w:val="1"/>
      <w:numFmt w:val="decimal"/>
      <w:pStyle w:val="97"/>
      <w:suff w:val="nothing"/>
      <w:lvlText w:val="%1%2.%3.%4.%5　"/>
      <w:lvlJc w:val="left"/>
      <w:pPr>
        <w:ind w:left="0" w:firstLine="0"/>
      </w:pPr>
      <w:rPr>
        <w:rFonts w:hint="eastAsia" w:ascii="黑体" w:eastAsia="黑体"/>
        <w:b w:val="0"/>
        <w:i w:val="0"/>
        <w:sz w:val="21"/>
      </w:rPr>
    </w:lvl>
    <w:lvl w:ilvl="5" w:tentative="0">
      <w:start w:val="1"/>
      <w:numFmt w:val="decimal"/>
      <w:pStyle w:val="101"/>
      <w:suff w:val="nothing"/>
      <w:lvlText w:val="%1%2.%3.%4.%5.%6　"/>
      <w:lvlJc w:val="left"/>
      <w:pPr>
        <w:ind w:left="0" w:firstLine="0"/>
      </w:pPr>
      <w:rPr>
        <w:rFonts w:hint="eastAsia" w:ascii="黑体" w:eastAsia="黑体"/>
        <w:b w:val="0"/>
        <w:i w:val="0"/>
        <w:sz w:val="21"/>
      </w:rPr>
    </w:lvl>
    <w:lvl w:ilvl="6" w:tentative="0">
      <w:start w:val="1"/>
      <w:numFmt w:val="decimal"/>
      <w:pStyle w:val="106"/>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2"/>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8"/>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2"/>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attachedTemplate r:id="rId1"/>
  <w:documentProtection w:edit="forms" w:enforcement="1" w:cryptProviderType="rsaFull" w:cryptAlgorithmClass="hash" w:cryptAlgorithmType="typeAny" w:cryptAlgorithmSid="4" w:cryptSpinCount="0" w:hash="fFn+E3Kql9iYAkhohfquA9Fdj2Y=" w:salt="qgAl6pSqF2uhqUrl9sAaIg=="/>
  <w:defaultTabStop w:val="420"/>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1F5391"/>
    <w:rsid w:val="0000040A"/>
    <w:rsid w:val="00000A94"/>
    <w:rsid w:val="00001972"/>
    <w:rsid w:val="00001D9A"/>
    <w:rsid w:val="00002D44"/>
    <w:rsid w:val="00007B3A"/>
    <w:rsid w:val="000107E0"/>
    <w:rsid w:val="00011FDE"/>
    <w:rsid w:val="00012FFD"/>
    <w:rsid w:val="00014162"/>
    <w:rsid w:val="00014340"/>
    <w:rsid w:val="00016A9C"/>
    <w:rsid w:val="000208B1"/>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45D1"/>
    <w:rsid w:val="000A7311"/>
    <w:rsid w:val="000B060F"/>
    <w:rsid w:val="000B1592"/>
    <w:rsid w:val="000B1FF2"/>
    <w:rsid w:val="000B3CDA"/>
    <w:rsid w:val="000B6A0B"/>
    <w:rsid w:val="000C0F6C"/>
    <w:rsid w:val="000C11DB"/>
    <w:rsid w:val="000C1492"/>
    <w:rsid w:val="000C1C47"/>
    <w:rsid w:val="000C2FBD"/>
    <w:rsid w:val="000C4B41"/>
    <w:rsid w:val="000C57D6"/>
    <w:rsid w:val="000C6362"/>
    <w:rsid w:val="000C7666"/>
    <w:rsid w:val="000D0A9C"/>
    <w:rsid w:val="000D1795"/>
    <w:rsid w:val="000D329A"/>
    <w:rsid w:val="000D4B9C"/>
    <w:rsid w:val="000D4EB6"/>
    <w:rsid w:val="000D753B"/>
    <w:rsid w:val="000E4C9E"/>
    <w:rsid w:val="000E6FD7"/>
    <w:rsid w:val="000E7144"/>
    <w:rsid w:val="000F06E1"/>
    <w:rsid w:val="000F0E3C"/>
    <w:rsid w:val="000F19D5"/>
    <w:rsid w:val="000F4050"/>
    <w:rsid w:val="000F4AEA"/>
    <w:rsid w:val="000F67E9"/>
    <w:rsid w:val="00104926"/>
    <w:rsid w:val="00113B1E"/>
    <w:rsid w:val="0011711C"/>
    <w:rsid w:val="00124E4F"/>
    <w:rsid w:val="001260B7"/>
    <w:rsid w:val="001265CB"/>
    <w:rsid w:val="001321C6"/>
    <w:rsid w:val="001325C4"/>
    <w:rsid w:val="00133010"/>
    <w:rsid w:val="001338EE"/>
    <w:rsid w:val="00133AAE"/>
    <w:rsid w:val="00134CFC"/>
    <w:rsid w:val="00135323"/>
    <w:rsid w:val="001356C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3E2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6651"/>
    <w:rsid w:val="00187A0B"/>
    <w:rsid w:val="00190087"/>
    <w:rsid w:val="001913C4"/>
    <w:rsid w:val="0019348F"/>
    <w:rsid w:val="00193A07"/>
    <w:rsid w:val="00194C95"/>
    <w:rsid w:val="00195C34"/>
    <w:rsid w:val="00196EF5"/>
    <w:rsid w:val="001A1A53"/>
    <w:rsid w:val="001A234A"/>
    <w:rsid w:val="001A4CF3"/>
    <w:rsid w:val="001A6696"/>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D7E2B"/>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53A1"/>
    <w:rsid w:val="00225CF8"/>
    <w:rsid w:val="0022794E"/>
    <w:rsid w:val="00232095"/>
    <w:rsid w:val="00233D64"/>
    <w:rsid w:val="0023482A"/>
    <w:rsid w:val="002352C2"/>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5016"/>
    <w:rsid w:val="002F7AF6"/>
    <w:rsid w:val="00300E63"/>
    <w:rsid w:val="00302F5F"/>
    <w:rsid w:val="0030441D"/>
    <w:rsid w:val="00306063"/>
    <w:rsid w:val="00313B85"/>
    <w:rsid w:val="00317988"/>
    <w:rsid w:val="003221B4"/>
    <w:rsid w:val="0032258D"/>
    <w:rsid w:val="00322E62"/>
    <w:rsid w:val="00324D13"/>
    <w:rsid w:val="00324EDD"/>
    <w:rsid w:val="003331E4"/>
    <w:rsid w:val="00336C64"/>
    <w:rsid w:val="00337162"/>
    <w:rsid w:val="0034194F"/>
    <w:rsid w:val="00344605"/>
    <w:rsid w:val="003474AA"/>
    <w:rsid w:val="00350D1D"/>
    <w:rsid w:val="00352C83"/>
    <w:rsid w:val="00352F1A"/>
    <w:rsid w:val="00360CCA"/>
    <w:rsid w:val="0036107C"/>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741"/>
    <w:rsid w:val="00397CC5"/>
    <w:rsid w:val="003A11D1"/>
    <w:rsid w:val="003A1582"/>
    <w:rsid w:val="003A3D9C"/>
    <w:rsid w:val="003A4077"/>
    <w:rsid w:val="003A4AA7"/>
    <w:rsid w:val="003B09AD"/>
    <w:rsid w:val="003B1F18"/>
    <w:rsid w:val="003B5BF0"/>
    <w:rsid w:val="003B60BF"/>
    <w:rsid w:val="003B6BE3"/>
    <w:rsid w:val="003C010C"/>
    <w:rsid w:val="003C0A6C"/>
    <w:rsid w:val="003C14F8"/>
    <w:rsid w:val="003C5A43"/>
    <w:rsid w:val="003D0519"/>
    <w:rsid w:val="003D0FF6"/>
    <w:rsid w:val="003D262C"/>
    <w:rsid w:val="003D6D61"/>
    <w:rsid w:val="003E019F"/>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2014A"/>
    <w:rsid w:val="00432DAA"/>
    <w:rsid w:val="00434305"/>
    <w:rsid w:val="00435DF7"/>
    <w:rsid w:val="0043741A"/>
    <w:rsid w:val="0044083F"/>
    <w:rsid w:val="00441AE7"/>
    <w:rsid w:val="00445574"/>
    <w:rsid w:val="004467FB"/>
    <w:rsid w:val="00452D6B"/>
    <w:rsid w:val="00454484"/>
    <w:rsid w:val="0045517B"/>
    <w:rsid w:val="00456B87"/>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2F1F"/>
    <w:rsid w:val="004939AE"/>
    <w:rsid w:val="004A12DF"/>
    <w:rsid w:val="004A1BA8"/>
    <w:rsid w:val="004A4B57"/>
    <w:rsid w:val="004A63FA"/>
    <w:rsid w:val="004A6A3D"/>
    <w:rsid w:val="004B0272"/>
    <w:rsid w:val="004B2701"/>
    <w:rsid w:val="004B2E1B"/>
    <w:rsid w:val="004B3AA8"/>
    <w:rsid w:val="004B3E93"/>
    <w:rsid w:val="004C1FBC"/>
    <w:rsid w:val="004C25A2"/>
    <w:rsid w:val="004C3F1D"/>
    <w:rsid w:val="004C458D"/>
    <w:rsid w:val="004C7556"/>
    <w:rsid w:val="004C7E8B"/>
    <w:rsid w:val="004C7E9D"/>
    <w:rsid w:val="004C7F67"/>
    <w:rsid w:val="004D076D"/>
    <w:rsid w:val="004D0EF1"/>
    <w:rsid w:val="004D2253"/>
    <w:rsid w:val="004D4406"/>
    <w:rsid w:val="004D4A5D"/>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1D0C"/>
    <w:rsid w:val="005220EC"/>
    <w:rsid w:val="00523ECF"/>
    <w:rsid w:val="00523F95"/>
    <w:rsid w:val="00524D65"/>
    <w:rsid w:val="00525B16"/>
    <w:rsid w:val="00533D04"/>
    <w:rsid w:val="0053460C"/>
    <w:rsid w:val="00534804"/>
    <w:rsid w:val="00534BDF"/>
    <w:rsid w:val="005354EA"/>
    <w:rsid w:val="0053585F"/>
    <w:rsid w:val="00535EC4"/>
    <w:rsid w:val="00535ED9"/>
    <w:rsid w:val="0053692B"/>
    <w:rsid w:val="00540E6C"/>
    <w:rsid w:val="00541853"/>
    <w:rsid w:val="00543BDA"/>
    <w:rsid w:val="005441CC"/>
    <w:rsid w:val="005479DA"/>
    <w:rsid w:val="00547BCC"/>
    <w:rsid w:val="0055013B"/>
    <w:rsid w:val="00551F6F"/>
    <w:rsid w:val="00555044"/>
    <w:rsid w:val="00561475"/>
    <w:rsid w:val="00562308"/>
    <w:rsid w:val="0056487B"/>
    <w:rsid w:val="00564E2C"/>
    <w:rsid w:val="00564FB9"/>
    <w:rsid w:val="00573D9E"/>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4A1B"/>
    <w:rsid w:val="005A7802"/>
    <w:rsid w:val="005A7830"/>
    <w:rsid w:val="005A7FCE"/>
    <w:rsid w:val="005B0F3F"/>
    <w:rsid w:val="005B191C"/>
    <w:rsid w:val="005B37A7"/>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84E"/>
    <w:rsid w:val="006015CE"/>
    <w:rsid w:val="00604784"/>
    <w:rsid w:val="00606419"/>
    <w:rsid w:val="00607D29"/>
    <w:rsid w:val="00612952"/>
    <w:rsid w:val="00614CC1"/>
    <w:rsid w:val="00615A9D"/>
    <w:rsid w:val="00617387"/>
    <w:rsid w:val="006203BF"/>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3E4D"/>
    <w:rsid w:val="006840A6"/>
    <w:rsid w:val="006850CD"/>
    <w:rsid w:val="00685AAB"/>
    <w:rsid w:val="00693962"/>
    <w:rsid w:val="006A07AA"/>
    <w:rsid w:val="006A25E5"/>
    <w:rsid w:val="006A2B46"/>
    <w:rsid w:val="006A336D"/>
    <w:rsid w:val="006A37B9"/>
    <w:rsid w:val="006A3D27"/>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E28E0"/>
    <w:rsid w:val="006F03A8"/>
    <w:rsid w:val="006F2ACA"/>
    <w:rsid w:val="006F2ADC"/>
    <w:rsid w:val="006F2BFE"/>
    <w:rsid w:val="006F31E9"/>
    <w:rsid w:val="006F6284"/>
    <w:rsid w:val="007002C5"/>
    <w:rsid w:val="00704387"/>
    <w:rsid w:val="00707669"/>
    <w:rsid w:val="00711CBA"/>
    <w:rsid w:val="00711FB5"/>
    <w:rsid w:val="00712A01"/>
    <w:rsid w:val="00714F58"/>
    <w:rsid w:val="00717B7C"/>
    <w:rsid w:val="00722FBF"/>
    <w:rsid w:val="00722FC2"/>
    <w:rsid w:val="00724DDA"/>
    <w:rsid w:val="00724E1B"/>
    <w:rsid w:val="00725949"/>
    <w:rsid w:val="00727FA2"/>
    <w:rsid w:val="007322D9"/>
    <w:rsid w:val="00732BC0"/>
    <w:rsid w:val="00735390"/>
    <w:rsid w:val="0073720F"/>
    <w:rsid w:val="00737796"/>
    <w:rsid w:val="0074165C"/>
    <w:rsid w:val="00742C35"/>
    <w:rsid w:val="007432CA"/>
    <w:rsid w:val="007439EB"/>
    <w:rsid w:val="00743CB4"/>
    <w:rsid w:val="00743F0A"/>
    <w:rsid w:val="007444E8"/>
    <w:rsid w:val="0074548E"/>
    <w:rsid w:val="0074571D"/>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2FB9"/>
    <w:rsid w:val="007A3475"/>
    <w:rsid w:val="007A41C8"/>
    <w:rsid w:val="007A54CE"/>
    <w:rsid w:val="007A5832"/>
    <w:rsid w:val="007A5D3A"/>
    <w:rsid w:val="007A6FD9"/>
    <w:rsid w:val="007A7FFA"/>
    <w:rsid w:val="007B04EB"/>
    <w:rsid w:val="007B0D4F"/>
    <w:rsid w:val="007B5A3D"/>
    <w:rsid w:val="007B5B95"/>
    <w:rsid w:val="007B6032"/>
    <w:rsid w:val="007B68EA"/>
    <w:rsid w:val="007B7453"/>
    <w:rsid w:val="007C2D89"/>
    <w:rsid w:val="007C4593"/>
    <w:rsid w:val="007C5309"/>
    <w:rsid w:val="007C6069"/>
    <w:rsid w:val="007C7F9D"/>
    <w:rsid w:val="007D06C4"/>
    <w:rsid w:val="007D1352"/>
    <w:rsid w:val="007D2508"/>
    <w:rsid w:val="007D346A"/>
    <w:rsid w:val="007D6518"/>
    <w:rsid w:val="007D76BD"/>
    <w:rsid w:val="007E0BF1"/>
    <w:rsid w:val="007E1E38"/>
    <w:rsid w:val="007E384E"/>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69DD"/>
    <w:rsid w:val="00830621"/>
    <w:rsid w:val="0083348C"/>
    <w:rsid w:val="008373D3"/>
    <w:rsid w:val="00840617"/>
    <w:rsid w:val="00840F84"/>
    <w:rsid w:val="00842A47"/>
    <w:rsid w:val="00843C13"/>
    <w:rsid w:val="00843DEF"/>
    <w:rsid w:val="008454F8"/>
    <w:rsid w:val="0085173A"/>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57E6"/>
    <w:rsid w:val="008A6F81"/>
    <w:rsid w:val="008A769A"/>
    <w:rsid w:val="008B0C9C"/>
    <w:rsid w:val="008B166D"/>
    <w:rsid w:val="008B17F4"/>
    <w:rsid w:val="008B3615"/>
    <w:rsid w:val="008B4AC4"/>
    <w:rsid w:val="008B50C8"/>
    <w:rsid w:val="008B5281"/>
    <w:rsid w:val="008B6B4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6B6"/>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AE"/>
    <w:rsid w:val="009245F5"/>
    <w:rsid w:val="009249EC"/>
    <w:rsid w:val="009253EE"/>
    <w:rsid w:val="009273B3"/>
    <w:rsid w:val="009305B5"/>
    <w:rsid w:val="009378DD"/>
    <w:rsid w:val="009429D5"/>
    <w:rsid w:val="00942BF1"/>
    <w:rsid w:val="00945180"/>
    <w:rsid w:val="00945428"/>
    <w:rsid w:val="0094607B"/>
    <w:rsid w:val="00953604"/>
    <w:rsid w:val="0095496B"/>
    <w:rsid w:val="0095609D"/>
    <w:rsid w:val="00960F1E"/>
    <w:rsid w:val="009610DC"/>
    <w:rsid w:val="00961321"/>
    <w:rsid w:val="00961490"/>
    <w:rsid w:val="0096381A"/>
    <w:rsid w:val="00965E04"/>
    <w:rsid w:val="009674AD"/>
    <w:rsid w:val="00970795"/>
    <w:rsid w:val="00970CDC"/>
    <w:rsid w:val="00972C15"/>
    <w:rsid w:val="00975727"/>
    <w:rsid w:val="00977010"/>
    <w:rsid w:val="00977D02"/>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3257"/>
    <w:rsid w:val="009C4CFA"/>
    <w:rsid w:val="009C5070"/>
    <w:rsid w:val="009D112C"/>
    <w:rsid w:val="009D1385"/>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24A1A"/>
    <w:rsid w:val="00A30EFC"/>
    <w:rsid w:val="00A31984"/>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2F0"/>
    <w:rsid w:val="00A723F8"/>
    <w:rsid w:val="00A77CCB"/>
    <w:rsid w:val="00A83D8D"/>
    <w:rsid w:val="00A8446B"/>
    <w:rsid w:val="00A8473F"/>
    <w:rsid w:val="00A862D6"/>
    <w:rsid w:val="00A8715E"/>
    <w:rsid w:val="00A9295B"/>
    <w:rsid w:val="00A93B09"/>
    <w:rsid w:val="00A952D7"/>
    <w:rsid w:val="00A9571E"/>
    <w:rsid w:val="00A963F7"/>
    <w:rsid w:val="00A96AD8"/>
    <w:rsid w:val="00AA052C"/>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47C5"/>
    <w:rsid w:val="00AF5398"/>
    <w:rsid w:val="00B049AF"/>
    <w:rsid w:val="00B07242"/>
    <w:rsid w:val="00B10534"/>
    <w:rsid w:val="00B109CF"/>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2F19"/>
    <w:rsid w:val="00B65149"/>
    <w:rsid w:val="00B66567"/>
    <w:rsid w:val="00B66F52"/>
    <w:rsid w:val="00B66FE5"/>
    <w:rsid w:val="00B72880"/>
    <w:rsid w:val="00B758BF"/>
    <w:rsid w:val="00B76980"/>
    <w:rsid w:val="00B77EC8"/>
    <w:rsid w:val="00B827A6"/>
    <w:rsid w:val="00B831CE"/>
    <w:rsid w:val="00B86677"/>
    <w:rsid w:val="00B87131"/>
    <w:rsid w:val="00B939B1"/>
    <w:rsid w:val="00B96D40"/>
    <w:rsid w:val="00B97386"/>
    <w:rsid w:val="00BA092C"/>
    <w:rsid w:val="00BA263B"/>
    <w:rsid w:val="00BA42B2"/>
    <w:rsid w:val="00BA58D4"/>
    <w:rsid w:val="00BA5B0E"/>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1547A"/>
    <w:rsid w:val="00C21540"/>
    <w:rsid w:val="00C21906"/>
    <w:rsid w:val="00C21BFA"/>
    <w:rsid w:val="00C227B9"/>
    <w:rsid w:val="00C24C8D"/>
    <w:rsid w:val="00C25FE2"/>
    <w:rsid w:val="00C26B53"/>
    <w:rsid w:val="00C279B2"/>
    <w:rsid w:val="00C30680"/>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753"/>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3C0F"/>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286E"/>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437"/>
    <w:rsid w:val="00DE0A4B"/>
    <w:rsid w:val="00DE2410"/>
    <w:rsid w:val="00DE2939"/>
    <w:rsid w:val="00DE6E81"/>
    <w:rsid w:val="00DE703F"/>
    <w:rsid w:val="00DE7595"/>
    <w:rsid w:val="00DF085A"/>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5624"/>
    <w:rsid w:val="00E56800"/>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4C9"/>
    <w:rsid w:val="00E969D5"/>
    <w:rsid w:val="00EA58D1"/>
    <w:rsid w:val="00EA61BC"/>
    <w:rsid w:val="00EA681A"/>
    <w:rsid w:val="00EA735B"/>
    <w:rsid w:val="00EB1E69"/>
    <w:rsid w:val="00EB2086"/>
    <w:rsid w:val="00EB31ED"/>
    <w:rsid w:val="00EB5EDF"/>
    <w:rsid w:val="00EB60FE"/>
    <w:rsid w:val="00EB74DB"/>
    <w:rsid w:val="00EC1425"/>
    <w:rsid w:val="00EC3232"/>
    <w:rsid w:val="00EC5359"/>
    <w:rsid w:val="00EC562A"/>
    <w:rsid w:val="00ED067A"/>
    <w:rsid w:val="00ED2B50"/>
    <w:rsid w:val="00ED75C2"/>
    <w:rsid w:val="00EE0350"/>
    <w:rsid w:val="00EE0719"/>
    <w:rsid w:val="00EE0E80"/>
    <w:rsid w:val="00EE613F"/>
    <w:rsid w:val="00EE7295"/>
    <w:rsid w:val="00EE7869"/>
    <w:rsid w:val="00EF054A"/>
    <w:rsid w:val="00EF3235"/>
    <w:rsid w:val="00EF7076"/>
    <w:rsid w:val="00EF7E72"/>
    <w:rsid w:val="00F06D37"/>
    <w:rsid w:val="00F07B9D"/>
    <w:rsid w:val="00F11586"/>
    <w:rsid w:val="00F1183B"/>
    <w:rsid w:val="00F11C9F"/>
    <w:rsid w:val="00F12263"/>
    <w:rsid w:val="00F1409D"/>
    <w:rsid w:val="00F14214"/>
    <w:rsid w:val="00F157A9"/>
    <w:rsid w:val="00F16F00"/>
    <w:rsid w:val="00F176CD"/>
    <w:rsid w:val="00F22C86"/>
    <w:rsid w:val="00F25BB6"/>
    <w:rsid w:val="00F26B7E"/>
    <w:rsid w:val="00F27A3B"/>
    <w:rsid w:val="00F3278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183"/>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678E"/>
    <w:rsid w:val="00FE7E79"/>
    <w:rsid w:val="00FF3E7D"/>
    <w:rsid w:val="00FF5B99"/>
    <w:rsid w:val="00FF6D45"/>
    <w:rsid w:val="00FF730C"/>
    <w:rsid w:val="00FF73F4"/>
    <w:rsid w:val="00FF7CE4"/>
    <w:rsid w:val="00FF7E39"/>
    <w:rsid w:val="01392E52"/>
    <w:rsid w:val="01963074"/>
    <w:rsid w:val="01AC75F0"/>
    <w:rsid w:val="01EE5205"/>
    <w:rsid w:val="06006A3E"/>
    <w:rsid w:val="073C58A3"/>
    <w:rsid w:val="0A4F3A17"/>
    <w:rsid w:val="0F6777C4"/>
    <w:rsid w:val="12266C78"/>
    <w:rsid w:val="13F03875"/>
    <w:rsid w:val="15B35D61"/>
    <w:rsid w:val="162A776B"/>
    <w:rsid w:val="163768CB"/>
    <w:rsid w:val="16E573D4"/>
    <w:rsid w:val="17C27059"/>
    <w:rsid w:val="18D40DD7"/>
    <w:rsid w:val="1AD61D47"/>
    <w:rsid w:val="1DE10D45"/>
    <w:rsid w:val="1E426FC6"/>
    <w:rsid w:val="1FA57DDF"/>
    <w:rsid w:val="23AE6C0C"/>
    <w:rsid w:val="241F5391"/>
    <w:rsid w:val="263F63D5"/>
    <w:rsid w:val="2AD62F3E"/>
    <w:rsid w:val="2B6F256C"/>
    <w:rsid w:val="2DDE31F8"/>
    <w:rsid w:val="2E3E5D51"/>
    <w:rsid w:val="2E814E4C"/>
    <w:rsid w:val="30182718"/>
    <w:rsid w:val="30232088"/>
    <w:rsid w:val="320B16C3"/>
    <w:rsid w:val="337F6063"/>
    <w:rsid w:val="33AE644E"/>
    <w:rsid w:val="33E54BC0"/>
    <w:rsid w:val="354176B8"/>
    <w:rsid w:val="35AC4CE5"/>
    <w:rsid w:val="370103E6"/>
    <w:rsid w:val="37116D04"/>
    <w:rsid w:val="39C33390"/>
    <w:rsid w:val="3C7D16B0"/>
    <w:rsid w:val="3EB07A18"/>
    <w:rsid w:val="436A5D00"/>
    <w:rsid w:val="46E639DD"/>
    <w:rsid w:val="47E2253F"/>
    <w:rsid w:val="48790E7B"/>
    <w:rsid w:val="4E810573"/>
    <w:rsid w:val="51A4300E"/>
    <w:rsid w:val="534656B6"/>
    <w:rsid w:val="56AD0B8D"/>
    <w:rsid w:val="57606816"/>
    <w:rsid w:val="57FB47AE"/>
    <w:rsid w:val="5A064E1F"/>
    <w:rsid w:val="5F6665E9"/>
    <w:rsid w:val="631D7740"/>
    <w:rsid w:val="659A2704"/>
    <w:rsid w:val="66C405FA"/>
    <w:rsid w:val="67E06CCB"/>
    <w:rsid w:val="691F17BB"/>
    <w:rsid w:val="6945507D"/>
    <w:rsid w:val="6E033403"/>
    <w:rsid w:val="787C77BC"/>
    <w:rsid w:val="79C934A4"/>
    <w:rsid w:val="79F530BD"/>
    <w:rsid w:val="7B670D27"/>
    <w:rsid w:val="7BD60302"/>
    <w:rsid w:val="7E7066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qFormat="1"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8"/>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9"/>
    <w:qFormat/>
    <w:uiPriority w:val="0"/>
    <w:pPr>
      <w:keepNext/>
      <w:keepLines/>
      <w:spacing w:before="260" w:after="260" w:line="416" w:lineRule="auto"/>
      <w:outlineLvl w:val="2"/>
    </w:pPr>
    <w:rPr>
      <w:b/>
      <w:bCs/>
      <w:sz w:val="32"/>
      <w:szCs w:val="32"/>
    </w:rPr>
  </w:style>
  <w:style w:type="paragraph" w:styleId="5">
    <w:name w:val="heading 4"/>
    <w:basedOn w:val="1"/>
    <w:next w:val="1"/>
    <w:link w:val="40"/>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1"/>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2"/>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3"/>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4"/>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5"/>
    <w:qFormat/>
    <w:uiPriority w:val="0"/>
    <w:pPr>
      <w:keepNext/>
      <w:keepLines/>
      <w:adjustRightInd/>
      <w:spacing w:before="240" w:after="64" w:line="320" w:lineRule="auto"/>
      <w:outlineLvl w:val="8"/>
    </w:pPr>
    <w:rPr>
      <w:rFonts w:ascii="Arial" w:hAnsi="Arial" w:eastAsia="黑体"/>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9"/>
    <w:qFormat/>
    <w:uiPriority w:val="0"/>
    <w:pPr>
      <w:spacing w:after="120"/>
    </w:pPr>
  </w:style>
  <w:style w:type="paragraph" w:styleId="14">
    <w:name w:val="toc 5"/>
    <w:basedOn w:val="1"/>
    <w:next w:val="1"/>
    <w:autoRedefine/>
    <w:unhideWhenUsed/>
    <w:qFormat/>
    <w:uiPriority w:val="39"/>
    <w:pPr>
      <w:ind w:left="839"/>
    </w:pPr>
    <w:rPr>
      <w:rFonts w:ascii="宋体"/>
    </w:rPr>
  </w:style>
  <w:style w:type="paragraph" w:styleId="15">
    <w:name w:val="toc 3"/>
    <w:basedOn w:val="1"/>
    <w:next w:val="1"/>
    <w:autoRedefine/>
    <w:unhideWhenUsed/>
    <w:qFormat/>
    <w:uiPriority w:val="39"/>
    <w:pPr>
      <w:spacing w:line="300" w:lineRule="exact"/>
      <w:ind w:left="420"/>
    </w:pPr>
    <w:rPr>
      <w:rFonts w:ascii="宋体"/>
    </w:rPr>
  </w:style>
  <w:style w:type="paragraph" w:styleId="16">
    <w:name w:val="Balloon Text"/>
    <w:basedOn w:val="1"/>
    <w:link w:val="48"/>
    <w:semiHidden/>
    <w:unhideWhenUsed/>
    <w:qFormat/>
    <w:uiPriority w:val="99"/>
    <w:rPr>
      <w:sz w:val="18"/>
      <w:szCs w:val="18"/>
    </w:rPr>
  </w:style>
  <w:style w:type="paragraph" w:styleId="17">
    <w:name w:val="footer"/>
    <w:basedOn w:val="1"/>
    <w:link w:val="47"/>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6"/>
    <w:qFormat/>
    <w:uiPriority w:val="99"/>
    <w:pPr>
      <w:tabs>
        <w:tab w:val="center" w:pos="4153"/>
        <w:tab w:val="right" w:pos="8306"/>
      </w:tabs>
      <w:adjustRightInd/>
      <w:snapToGrid w:val="0"/>
      <w:jc w:val="center"/>
    </w:pPr>
    <w:rPr>
      <w:sz w:val="18"/>
      <w:szCs w:val="18"/>
    </w:rPr>
  </w:style>
  <w:style w:type="paragraph" w:styleId="19">
    <w:name w:val="toc 1"/>
    <w:basedOn w:val="1"/>
    <w:next w:val="1"/>
    <w:autoRedefine/>
    <w:unhideWhenUsed/>
    <w:qFormat/>
    <w:uiPriority w:val="39"/>
    <w:rPr>
      <w:rFonts w:ascii="宋体"/>
    </w:rPr>
  </w:style>
  <w:style w:type="paragraph" w:styleId="20">
    <w:name w:val="toc 4"/>
    <w:basedOn w:val="1"/>
    <w:next w:val="1"/>
    <w:autoRedefine/>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102"/>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autoRedefine/>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autoRedefine/>
    <w:unhideWhenUsed/>
    <w:qFormat/>
    <w:uiPriority w:val="39"/>
    <w:pPr>
      <w:tabs>
        <w:tab w:val="right" w:leader="dot" w:pos="9344"/>
      </w:tabs>
      <w:spacing w:line="300" w:lineRule="exact"/>
      <w:ind w:left="210"/>
    </w:pPr>
    <w:rPr>
      <w:rFonts w:ascii="宋体"/>
    </w:rPr>
  </w:style>
  <w:style w:type="paragraph" w:styleId="25">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26">
    <w:name w:val="Normal (Web)"/>
    <w:basedOn w:val="1"/>
    <w:semiHidden/>
    <w:unhideWhenUsed/>
    <w:qFormat/>
    <w:uiPriority w:val="99"/>
    <w:pPr>
      <w:spacing w:beforeAutospacing="1" w:afterAutospacing="1"/>
      <w:jc w:val="left"/>
    </w:pPr>
    <w:rPr>
      <w:kern w:val="0"/>
      <w:sz w:val="24"/>
    </w:rPr>
  </w:style>
  <w:style w:type="paragraph" w:styleId="27">
    <w:name w:val="Title"/>
    <w:basedOn w:val="1"/>
    <w:link w:val="51"/>
    <w:qFormat/>
    <w:uiPriority w:val="0"/>
    <w:pPr>
      <w:spacing w:before="240" w:after="60"/>
      <w:jc w:val="center"/>
      <w:outlineLvl w:val="0"/>
    </w:pPr>
    <w:rPr>
      <w:rFonts w:ascii="Arial" w:hAnsi="Arial" w:cs="Arial"/>
      <w:b/>
      <w:bCs/>
      <w:sz w:val="32"/>
      <w:szCs w:val="32"/>
    </w:rPr>
  </w:style>
  <w:style w:type="table" w:styleId="29">
    <w:name w:val="Table Grid"/>
    <w:basedOn w:val="2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qFormat/>
    <w:uiPriority w:val="22"/>
    <w:rPr>
      <w:b/>
      <w:bCs/>
    </w:rPr>
  </w:style>
  <w:style w:type="character" w:styleId="32">
    <w:name w:val="page number"/>
    <w:qFormat/>
    <w:uiPriority w:val="0"/>
    <w:rPr>
      <w:rFonts w:ascii="宋体" w:hAnsi="Times New Roman" w:eastAsia="宋体"/>
      <w:sz w:val="18"/>
    </w:rPr>
  </w:style>
  <w:style w:type="character" w:styleId="33">
    <w:name w:val="Emphasis"/>
    <w:qFormat/>
    <w:uiPriority w:val="20"/>
    <w:rPr>
      <w:i/>
      <w:iCs/>
    </w:rPr>
  </w:style>
  <w:style w:type="character" w:styleId="34">
    <w:name w:val="Hyperlink"/>
    <w:qFormat/>
    <w:uiPriority w:val="99"/>
    <w:rPr>
      <w:rFonts w:ascii="宋体" w:hAnsi="Times New Roman" w:eastAsia="宋体"/>
      <w:color w:val="auto"/>
      <w:spacing w:val="0"/>
      <w:w w:val="100"/>
      <w:position w:val="0"/>
      <w:sz w:val="21"/>
      <w:u w:val="none"/>
      <w:vertAlign w:val="baseline"/>
    </w:rPr>
  </w:style>
  <w:style w:type="character" w:styleId="35">
    <w:name w:val="HTML Code"/>
    <w:basedOn w:val="30"/>
    <w:semiHidden/>
    <w:unhideWhenUsed/>
    <w:qFormat/>
    <w:uiPriority w:val="99"/>
    <w:rPr>
      <w:rFonts w:ascii="Courier New" w:hAnsi="Courier New"/>
      <w:sz w:val="20"/>
    </w:rPr>
  </w:style>
  <w:style w:type="character" w:styleId="36">
    <w:name w:val="footnote reference"/>
    <w:semiHidden/>
    <w:qFormat/>
    <w:uiPriority w:val="0"/>
    <w:rPr>
      <w:rFonts w:ascii="宋体" w:hAnsi="宋体" w:eastAsia="宋体" w:cs="Times New Roman"/>
      <w:spacing w:val="0"/>
      <w:sz w:val="18"/>
      <w:vertAlign w:val="superscript"/>
    </w:rPr>
  </w:style>
  <w:style w:type="character" w:customStyle="1" w:styleId="37">
    <w:name w:val="标题 1 字符"/>
    <w:link w:val="2"/>
    <w:qFormat/>
    <w:uiPriority w:val="0"/>
    <w:rPr>
      <w:b/>
      <w:bCs/>
      <w:kern w:val="44"/>
      <w:sz w:val="44"/>
      <w:szCs w:val="44"/>
    </w:rPr>
  </w:style>
  <w:style w:type="character" w:customStyle="1" w:styleId="38">
    <w:name w:val="标题 2 字符"/>
    <w:link w:val="3"/>
    <w:qFormat/>
    <w:uiPriority w:val="0"/>
    <w:rPr>
      <w:rFonts w:ascii="Arial" w:hAnsi="Arial" w:eastAsia="黑体"/>
      <w:b/>
      <w:bCs/>
      <w:kern w:val="2"/>
      <w:sz w:val="32"/>
      <w:szCs w:val="32"/>
    </w:rPr>
  </w:style>
  <w:style w:type="character" w:customStyle="1" w:styleId="39">
    <w:name w:val="标题 3 字符"/>
    <w:link w:val="4"/>
    <w:qFormat/>
    <w:uiPriority w:val="0"/>
    <w:rPr>
      <w:b/>
      <w:bCs/>
      <w:kern w:val="2"/>
      <w:sz w:val="32"/>
      <w:szCs w:val="32"/>
    </w:rPr>
  </w:style>
  <w:style w:type="character" w:customStyle="1" w:styleId="40">
    <w:name w:val="标题 4 字符"/>
    <w:link w:val="5"/>
    <w:qFormat/>
    <w:uiPriority w:val="0"/>
    <w:rPr>
      <w:rFonts w:ascii="Arial" w:hAnsi="Arial" w:eastAsia="黑体"/>
      <w:b/>
      <w:bCs/>
      <w:kern w:val="2"/>
      <w:sz w:val="28"/>
      <w:szCs w:val="28"/>
    </w:rPr>
  </w:style>
  <w:style w:type="character" w:customStyle="1" w:styleId="41">
    <w:name w:val="标题 5 字符"/>
    <w:link w:val="6"/>
    <w:qFormat/>
    <w:uiPriority w:val="0"/>
    <w:rPr>
      <w:b/>
      <w:bCs/>
      <w:kern w:val="2"/>
      <w:sz w:val="28"/>
      <w:szCs w:val="28"/>
    </w:rPr>
  </w:style>
  <w:style w:type="character" w:customStyle="1" w:styleId="42">
    <w:name w:val="标题 6 字符"/>
    <w:link w:val="7"/>
    <w:qFormat/>
    <w:uiPriority w:val="0"/>
    <w:rPr>
      <w:rFonts w:ascii="Arial" w:hAnsi="Arial" w:eastAsia="黑体"/>
      <w:b/>
      <w:bCs/>
      <w:kern w:val="2"/>
      <w:sz w:val="24"/>
      <w:szCs w:val="24"/>
    </w:rPr>
  </w:style>
  <w:style w:type="character" w:customStyle="1" w:styleId="43">
    <w:name w:val="标题 7 字符"/>
    <w:link w:val="8"/>
    <w:qFormat/>
    <w:uiPriority w:val="0"/>
    <w:rPr>
      <w:b/>
      <w:bCs/>
      <w:kern w:val="2"/>
      <w:sz w:val="24"/>
      <w:szCs w:val="24"/>
    </w:rPr>
  </w:style>
  <w:style w:type="character" w:customStyle="1" w:styleId="44">
    <w:name w:val="标题 8 字符"/>
    <w:link w:val="9"/>
    <w:qFormat/>
    <w:uiPriority w:val="0"/>
    <w:rPr>
      <w:rFonts w:ascii="Arial" w:hAnsi="Arial" w:eastAsia="黑体"/>
      <w:kern w:val="2"/>
      <w:sz w:val="24"/>
      <w:szCs w:val="24"/>
    </w:rPr>
  </w:style>
  <w:style w:type="character" w:customStyle="1" w:styleId="45">
    <w:name w:val="标题 9 字符"/>
    <w:link w:val="10"/>
    <w:qFormat/>
    <w:uiPriority w:val="0"/>
    <w:rPr>
      <w:rFonts w:ascii="Arial" w:hAnsi="Arial" w:eastAsia="黑体"/>
      <w:kern w:val="2"/>
      <w:sz w:val="21"/>
      <w:szCs w:val="21"/>
    </w:rPr>
  </w:style>
  <w:style w:type="character" w:customStyle="1" w:styleId="46">
    <w:name w:val="页眉 字符"/>
    <w:link w:val="18"/>
    <w:qFormat/>
    <w:uiPriority w:val="99"/>
    <w:rPr>
      <w:kern w:val="2"/>
      <w:sz w:val="18"/>
      <w:szCs w:val="18"/>
    </w:rPr>
  </w:style>
  <w:style w:type="character" w:customStyle="1" w:styleId="47">
    <w:name w:val="页脚 字符"/>
    <w:link w:val="17"/>
    <w:qFormat/>
    <w:uiPriority w:val="99"/>
    <w:rPr>
      <w:rFonts w:ascii="宋体"/>
      <w:kern w:val="2"/>
      <w:sz w:val="18"/>
      <w:szCs w:val="18"/>
    </w:rPr>
  </w:style>
  <w:style w:type="character" w:customStyle="1" w:styleId="48">
    <w:name w:val="批注框文本 字符"/>
    <w:link w:val="16"/>
    <w:semiHidden/>
    <w:qFormat/>
    <w:uiPriority w:val="99"/>
    <w:rPr>
      <w:kern w:val="2"/>
      <w:sz w:val="18"/>
      <w:szCs w:val="18"/>
    </w:rPr>
  </w:style>
  <w:style w:type="paragraph" w:styleId="49">
    <w:name w:val="Quote"/>
    <w:basedOn w:val="1"/>
    <w:next w:val="1"/>
    <w:link w:val="50"/>
    <w:qFormat/>
    <w:uiPriority w:val="29"/>
    <w:rPr>
      <w:i/>
      <w:iCs/>
      <w:color w:val="000000"/>
    </w:rPr>
  </w:style>
  <w:style w:type="character" w:customStyle="1" w:styleId="50">
    <w:name w:val="引用 字符"/>
    <w:link w:val="49"/>
    <w:qFormat/>
    <w:uiPriority w:val="29"/>
    <w:rPr>
      <w:i/>
      <w:iCs/>
      <w:color w:val="000000"/>
      <w:kern w:val="2"/>
      <w:sz w:val="21"/>
      <w:szCs w:val="21"/>
    </w:rPr>
  </w:style>
  <w:style w:type="character" w:customStyle="1" w:styleId="51">
    <w:name w:val="标题 字符"/>
    <w:link w:val="27"/>
    <w:qFormat/>
    <w:uiPriority w:val="0"/>
    <w:rPr>
      <w:rFonts w:ascii="Arial" w:hAnsi="Arial" w:cs="Arial"/>
      <w:b/>
      <w:bCs/>
      <w:kern w:val="2"/>
      <w:sz w:val="32"/>
      <w:szCs w:val="32"/>
    </w:rPr>
  </w:style>
  <w:style w:type="paragraph" w:customStyle="1" w:styleId="52">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3">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4">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5">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6">
    <w:name w:val="标准书眉一"/>
    <w:qFormat/>
    <w:uiPriority w:val="0"/>
    <w:pPr>
      <w:jc w:val="both"/>
    </w:pPr>
    <w:rPr>
      <w:rFonts w:ascii="Times New Roman" w:hAnsi="Times New Roman" w:eastAsia="宋体" w:cs="Times New Roman"/>
      <w:lang w:val="en-US" w:eastAsia="zh-CN" w:bidi="ar-SA"/>
    </w:rPr>
  </w:style>
  <w:style w:type="paragraph" w:customStyle="1" w:styleId="57">
    <w:name w:val="标准文件_ICS"/>
    <w:basedOn w:val="1"/>
    <w:qFormat/>
    <w:uiPriority w:val="0"/>
    <w:pPr>
      <w:spacing w:line="0" w:lineRule="atLeast"/>
    </w:pPr>
    <w:rPr>
      <w:rFonts w:ascii="黑体" w:hAnsi="宋体" w:eastAsia="黑体"/>
    </w:rPr>
  </w:style>
  <w:style w:type="paragraph" w:customStyle="1" w:styleId="58">
    <w:name w:val="标准文件_标准正文"/>
    <w:basedOn w:val="1"/>
    <w:next w:val="59"/>
    <w:qFormat/>
    <w:uiPriority w:val="0"/>
    <w:pPr>
      <w:snapToGrid w:val="0"/>
      <w:ind w:firstLine="200" w:firstLineChars="200"/>
    </w:pPr>
    <w:rPr>
      <w:kern w:val="0"/>
    </w:rPr>
  </w:style>
  <w:style w:type="paragraph" w:customStyle="1" w:styleId="59">
    <w:name w:val="标准文件_段"/>
    <w:link w:val="187"/>
    <w:qFormat/>
    <w:uiPriority w:val="0"/>
    <w:pPr>
      <w:autoSpaceDE w:val="0"/>
      <w:autoSpaceDN w:val="0"/>
      <w:ind w:firstLine="200" w:firstLineChars="200"/>
      <w:jc w:val="both"/>
    </w:pPr>
    <w:rPr>
      <w:rFonts w:ascii="Times New Roman" w:hAnsi="Times New Roman" w:eastAsia="宋体" w:cs="Times New Roman"/>
      <w:sz w:val="21"/>
      <w:lang w:val="en-US" w:eastAsia="zh-CN" w:bidi="ar-SA"/>
    </w:rPr>
  </w:style>
  <w:style w:type="paragraph" w:customStyle="1" w:styleId="60">
    <w:name w:val="标准文件_版本"/>
    <w:basedOn w:val="58"/>
    <w:qFormat/>
    <w:uiPriority w:val="0"/>
    <w:pPr>
      <w:adjustRightInd/>
      <w:snapToGrid/>
      <w:ind w:firstLine="0" w:firstLineChars="0"/>
    </w:pPr>
    <w:rPr>
      <w:rFonts w:ascii="宋体" w:hAnsi="宋体"/>
      <w:kern w:val="2"/>
    </w:rPr>
  </w:style>
  <w:style w:type="paragraph" w:customStyle="1" w:styleId="61">
    <w:name w:val="标准文件_标准部门"/>
    <w:basedOn w:val="1"/>
    <w:qFormat/>
    <w:uiPriority w:val="0"/>
    <w:pPr>
      <w:jc w:val="center"/>
    </w:pPr>
    <w:rPr>
      <w:rFonts w:ascii="黑体" w:eastAsia="黑体"/>
      <w:kern w:val="0"/>
      <w:sz w:val="44"/>
    </w:rPr>
  </w:style>
  <w:style w:type="paragraph" w:customStyle="1" w:styleId="62">
    <w:name w:val="标准文件_标准代替"/>
    <w:basedOn w:val="1"/>
    <w:next w:val="1"/>
    <w:qFormat/>
    <w:uiPriority w:val="0"/>
    <w:pPr>
      <w:spacing w:line="310" w:lineRule="exact"/>
      <w:jc w:val="right"/>
    </w:pPr>
    <w:rPr>
      <w:rFonts w:ascii="宋体" w:hAnsi="宋体"/>
      <w:kern w:val="0"/>
    </w:rPr>
  </w:style>
  <w:style w:type="paragraph" w:customStyle="1" w:styleId="63">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4">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5">
    <w:name w:val="标准文件_页眉偶数页"/>
    <w:basedOn w:val="64"/>
    <w:next w:val="1"/>
    <w:qFormat/>
    <w:uiPriority w:val="0"/>
    <w:pPr>
      <w:jc w:val="left"/>
    </w:pPr>
  </w:style>
  <w:style w:type="paragraph" w:customStyle="1" w:styleId="66">
    <w:name w:val="标准文件_参考文献标题"/>
    <w:basedOn w:val="1"/>
    <w:next w:val="1"/>
    <w:qFormat/>
    <w:uiPriority w:val="0"/>
    <w:pPr>
      <w:widowControl/>
      <w:shd w:val="clear" w:color="FFFFFF" w:fill="FFFFFF"/>
      <w:adjustRightInd/>
      <w:spacing w:before="560" w:after="50" w:afterLines="50" w:line="240" w:lineRule="auto"/>
      <w:jc w:val="center"/>
      <w:outlineLvl w:val="0"/>
    </w:pPr>
    <w:rPr>
      <w:rFonts w:ascii="黑体" w:eastAsia="黑体"/>
      <w:kern w:val="0"/>
    </w:rPr>
  </w:style>
  <w:style w:type="paragraph" w:customStyle="1" w:styleId="67">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8">
    <w:name w:val="标准文件_二级条标题"/>
    <w:next w:val="59"/>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9">
    <w:name w:val="标准文件_发布"/>
    <w:qFormat/>
    <w:uiPriority w:val="0"/>
    <w:rPr>
      <w:rFonts w:ascii="黑体" w:eastAsia="黑体"/>
      <w:spacing w:val="0"/>
      <w:w w:val="100"/>
      <w:position w:val="3"/>
      <w:sz w:val="28"/>
    </w:rPr>
  </w:style>
  <w:style w:type="paragraph" w:customStyle="1" w:styleId="70">
    <w:name w:val="标准文件_方框数字列项"/>
    <w:basedOn w:val="59"/>
    <w:qFormat/>
    <w:uiPriority w:val="0"/>
    <w:pPr>
      <w:numPr>
        <w:ilvl w:val="0"/>
        <w:numId w:val="3"/>
      </w:numPr>
      <w:ind w:firstLine="0" w:firstLineChars="0"/>
    </w:pPr>
  </w:style>
  <w:style w:type="paragraph" w:customStyle="1" w:styleId="71">
    <w:name w:val="标准文件_封面标准编号"/>
    <w:basedOn w:val="1"/>
    <w:next w:val="62"/>
    <w:qFormat/>
    <w:uiPriority w:val="0"/>
    <w:pPr>
      <w:spacing w:line="310" w:lineRule="exact"/>
      <w:jc w:val="right"/>
    </w:pPr>
    <w:rPr>
      <w:rFonts w:ascii="黑体" w:eastAsia="黑体"/>
      <w:kern w:val="0"/>
      <w:sz w:val="28"/>
    </w:rPr>
  </w:style>
  <w:style w:type="paragraph" w:customStyle="1" w:styleId="72">
    <w:name w:val="标准文件_封面标准分类号"/>
    <w:basedOn w:val="1"/>
    <w:qFormat/>
    <w:uiPriority w:val="0"/>
    <w:rPr>
      <w:rFonts w:ascii="黑体" w:eastAsia="黑体"/>
      <w:b/>
      <w:kern w:val="0"/>
      <w:sz w:val="28"/>
    </w:rPr>
  </w:style>
  <w:style w:type="paragraph" w:customStyle="1" w:styleId="73">
    <w:name w:val="标准文件_封面标准名称"/>
    <w:basedOn w:val="1"/>
    <w:qFormat/>
    <w:uiPriority w:val="0"/>
    <w:pPr>
      <w:spacing w:line="240" w:lineRule="auto"/>
      <w:jc w:val="center"/>
    </w:pPr>
    <w:rPr>
      <w:rFonts w:ascii="黑体" w:eastAsia="黑体"/>
      <w:kern w:val="0"/>
      <w:sz w:val="52"/>
    </w:rPr>
  </w:style>
  <w:style w:type="paragraph" w:customStyle="1" w:styleId="74">
    <w:name w:val="标准文件_封面标准英文名称"/>
    <w:basedOn w:val="1"/>
    <w:qFormat/>
    <w:uiPriority w:val="0"/>
    <w:pPr>
      <w:spacing w:line="240" w:lineRule="auto"/>
      <w:jc w:val="center"/>
    </w:pPr>
    <w:rPr>
      <w:rFonts w:ascii="黑体" w:eastAsia="黑体"/>
      <w:b/>
      <w:sz w:val="28"/>
    </w:rPr>
  </w:style>
  <w:style w:type="paragraph" w:customStyle="1" w:styleId="75">
    <w:name w:val="标准文件_封面发布日期"/>
    <w:basedOn w:val="1"/>
    <w:qFormat/>
    <w:uiPriority w:val="0"/>
    <w:pPr>
      <w:spacing w:line="310" w:lineRule="exact"/>
    </w:pPr>
    <w:rPr>
      <w:rFonts w:ascii="黑体" w:eastAsia="黑体"/>
      <w:kern w:val="0"/>
      <w:sz w:val="28"/>
    </w:rPr>
  </w:style>
  <w:style w:type="paragraph" w:customStyle="1" w:styleId="76">
    <w:name w:val="标准文件_封面密级"/>
    <w:basedOn w:val="1"/>
    <w:qFormat/>
    <w:uiPriority w:val="0"/>
    <w:rPr>
      <w:rFonts w:eastAsia="黑体"/>
      <w:sz w:val="32"/>
    </w:rPr>
  </w:style>
  <w:style w:type="paragraph" w:customStyle="1" w:styleId="77">
    <w:name w:val="标准文件_封面实施日期"/>
    <w:basedOn w:val="1"/>
    <w:qFormat/>
    <w:uiPriority w:val="0"/>
    <w:pPr>
      <w:spacing w:line="310" w:lineRule="exact"/>
      <w:jc w:val="right"/>
    </w:pPr>
    <w:rPr>
      <w:rFonts w:ascii="黑体" w:eastAsia="黑体"/>
      <w:sz w:val="28"/>
    </w:rPr>
  </w:style>
  <w:style w:type="paragraph" w:customStyle="1" w:styleId="78">
    <w:name w:val="标准文件_封面抬头"/>
    <w:basedOn w:val="59"/>
    <w:qFormat/>
    <w:uiPriority w:val="0"/>
    <w:pPr>
      <w:adjustRightInd w:val="0"/>
      <w:spacing w:line="800" w:lineRule="exact"/>
      <w:ind w:firstLine="0" w:firstLineChars="0"/>
      <w:jc w:val="distribute"/>
    </w:pPr>
    <w:rPr>
      <w:rFonts w:ascii="黑体" w:eastAsia="黑体"/>
      <w:b/>
      <w:sz w:val="64"/>
    </w:rPr>
  </w:style>
  <w:style w:type="paragraph" w:customStyle="1" w:styleId="79">
    <w:name w:val="标准文件_附录标识"/>
    <w:next w:val="59"/>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80">
    <w:name w:val="标准文件_附录表标题"/>
    <w:next w:val="59"/>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81">
    <w:name w:val="标准文件_附录一级条标题"/>
    <w:next w:val="59"/>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2">
    <w:name w:val="标准文件_附录二级条标题"/>
    <w:basedOn w:val="81"/>
    <w:next w:val="59"/>
    <w:qFormat/>
    <w:uiPriority w:val="0"/>
    <w:pPr>
      <w:widowControl/>
      <w:numPr>
        <w:ilvl w:val="2"/>
      </w:numPr>
      <w:wordWrap w:val="0"/>
      <w:overflowPunct w:val="0"/>
      <w:autoSpaceDE w:val="0"/>
      <w:autoSpaceDN w:val="0"/>
      <w:textAlignment w:val="baseline"/>
      <w:outlineLvl w:val="3"/>
    </w:pPr>
  </w:style>
  <w:style w:type="paragraph" w:customStyle="1" w:styleId="83">
    <w:name w:val="标准文件_附录公式"/>
    <w:basedOn w:val="58"/>
    <w:next w:val="58"/>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4">
    <w:name w:val="标准文件_附录三级条标题"/>
    <w:next w:val="59"/>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5">
    <w:name w:val="标准文件_附录四级条标题"/>
    <w:next w:val="59"/>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6">
    <w:name w:val="标准文件_附录图标题"/>
    <w:next w:val="59"/>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7">
    <w:name w:val="标准文件_附录五级条标题"/>
    <w:next w:val="59"/>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8">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9">
    <w:name w:val="正文文本 字符"/>
    <w:link w:val="13"/>
    <w:qFormat/>
    <w:uiPriority w:val="0"/>
    <w:rPr>
      <w:kern w:val="2"/>
      <w:sz w:val="21"/>
      <w:szCs w:val="21"/>
    </w:rPr>
  </w:style>
  <w:style w:type="paragraph" w:customStyle="1" w:styleId="90">
    <w:name w:val="标准文件_附录章标题"/>
    <w:next w:val="59"/>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1">
    <w:name w:val="标准文件_公式后的破折号"/>
    <w:basedOn w:val="59"/>
    <w:next w:val="59"/>
    <w:qFormat/>
    <w:uiPriority w:val="0"/>
    <w:pPr>
      <w:ind w:left="488" w:leftChars="200" w:hanging="289" w:hangingChars="290"/>
    </w:pPr>
  </w:style>
  <w:style w:type="paragraph" w:customStyle="1" w:styleId="92">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3">
    <w:name w:val="标准文件_目次、标准名称标题"/>
    <w:basedOn w:val="92"/>
    <w:next w:val="59"/>
    <w:qFormat/>
    <w:uiPriority w:val="0"/>
    <w:pPr>
      <w:spacing w:line="460" w:lineRule="exact"/>
      <w:ind w:left="0" w:firstLine="0"/>
    </w:pPr>
  </w:style>
  <w:style w:type="paragraph" w:customStyle="1" w:styleId="94">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5">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6">
    <w:name w:val="标准文件_破折号列项（二级）"/>
    <w:basedOn w:val="95"/>
    <w:qFormat/>
    <w:uiPriority w:val="0"/>
    <w:pPr>
      <w:numPr>
        <w:numId w:val="10"/>
      </w:numPr>
    </w:pPr>
  </w:style>
  <w:style w:type="paragraph" w:customStyle="1" w:styleId="97">
    <w:name w:val="标准文件_三级条标题"/>
    <w:basedOn w:val="68"/>
    <w:next w:val="59"/>
    <w:qFormat/>
    <w:uiPriority w:val="0"/>
    <w:pPr>
      <w:widowControl/>
      <w:numPr>
        <w:ilvl w:val="4"/>
      </w:numPr>
      <w:outlineLvl w:val="3"/>
    </w:pPr>
  </w:style>
  <w:style w:type="character" w:customStyle="1" w:styleId="98">
    <w:name w:val="不明显参考1"/>
    <w:qFormat/>
    <w:uiPriority w:val="31"/>
    <w:rPr>
      <w:smallCaps/>
      <w:color w:val="C0504D"/>
      <w:u w:val="single"/>
    </w:rPr>
  </w:style>
  <w:style w:type="paragraph" w:customStyle="1" w:styleId="99">
    <w:name w:val="标准文件_示例后续"/>
    <w:basedOn w:val="1"/>
    <w:qFormat/>
    <w:uiPriority w:val="0"/>
    <w:pPr>
      <w:adjustRightInd/>
      <w:spacing w:line="240" w:lineRule="auto"/>
      <w:ind w:firstLine="200" w:firstLineChars="200"/>
    </w:pPr>
    <w:rPr>
      <w:sz w:val="18"/>
      <w:szCs w:val="24"/>
    </w:rPr>
  </w:style>
  <w:style w:type="paragraph" w:customStyle="1" w:styleId="100">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01">
    <w:name w:val="标准文件_四级条标题"/>
    <w:next w:val="59"/>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2">
    <w:name w:val="脚注文本 字符"/>
    <w:link w:val="21"/>
    <w:semiHidden/>
    <w:qFormat/>
    <w:uiPriority w:val="0"/>
    <w:rPr>
      <w:rFonts w:ascii="宋体"/>
      <w:kern w:val="2"/>
      <w:sz w:val="18"/>
      <w:szCs w:val="18"/>
    </w:rPr>
  </w:style>
  <w:style w:type="paragraph" w:customStyle="1" w:styleId="103">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4">
    <w:name w:val="标准文件_图表脚注"/>
    <w:basedOn w:val="1"/>
    <w:next w:val="59"/>
    <w:qFormat/>
    <w:uiPriority w:val="0"/>
    <w:pPr>
      <w:numPr>
        <w:ilvl w:val="0"/>
        <w:numId w:val="12"/>
      </w:numPr>
      <w:spacing w:line="240" w:lineRule="auto"/>
      <w:jc w:val="left"/>
    </w:pPr>
    <w:rPr>
      <w:rFonts w:ascii="宋体" w:hAnsi="宋体"/>
      <w:sz w:val="18"/>
    </w:rPr>
  </w:style>
  <w:style w:type="character" w:customStyle="1" w:styleId="105">
    <w:name w:val="标准文件_图表脚注内容"/>
    <w:qFormat/>
    <w:uiPriority w:val="0"/>
    <w:rPr>
      <w:rFonts w:ascii="宋体" w:hAnsi="宋体" w:eastAsia="宋体" w:cs="Times New Roman"/>
      <w:spacing w:val="0"/>
      <w:sz w:val="18"/>
      <w:vertAlign w:val="superscript"/>
    </w:rPr>
  </w:style>
  <w:style w:type="paragraph" w:customStyle="1" w:styleId="106">
    <w:name w:val="标准文件_五级条标题"/>
    <w:next w:val="59"/>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7">
    <w:name w:val="标准文件_章标题"/>
    <w:next w:val="59"/>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8">
    <w:name w:val="标准文件_一级条标题"/>
    <w:basedOn w:val="107"/>
    <w:next w:val="59"/>
    <w:qFormat/>
    <w:uiPriority w:val="0"/>
    <w:pPr>
      <w:numPr>
        <w:ilvl w:val="2"/>
      </w:numPr>
      <w:spacing w:before="50" w:beforeLines="50" w:after="50" w:afterLines="50"/>
      <w:outlineLvl w:val="1"/>
    </w:pPr>
  </w:style>
  <w:style w:type="paragraph" w:customStyle="1" w:styleId="109">
    <w:name w:val="标准文件_一致程度"/>
    <w:basedOn w:val="1"/>
    <w:qFormat/>
    <w:uiPriority w:val="0"/>
    <w:pPr>
      <w:spacing w:line="440" w:lineRule="exact"/>
      <w:jc w:val="center"/>
    </w:pPr>
    <w:rPr>
      <w:sz w:val="28"/>
    </w:rPr>
  </w:style>
  <w:style w:type="paragraph" w:customStyle="1" w:styleId="110">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1">
    <w:name w:val="标准文件_英文图表脚注"/>
    <w:basedOn w:val="58"/>
    <w:qFormat/>
    <w:uiPriority w:val="0"/>
    <w:pPr>
      <w:widowControl/>
      <w:adjustRightInd/>
      <w:snapToGrid/>
      <w:spacing w:line="240" w:lineRule="auto"/>
      <w:ind w:left="79" w:hanging="79" w:hangingChars="80"/>
    </w:pPr>
    <w:rPr>
      <w:rFonts w:ascii="宋体" w:hAnsi="宋体"/>
    </w:rPr>
  </w:style>
  <w:style w:type="paragraph" w:customStyle="1" w:styleId="112">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3">
    <w:name w:val="标准文件_英文注："/>
    <w:basedOn w:val="1"/>
    <w:next w:val="59"/>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4">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5">
    <w:name w:val="标准文件_正文表标题"/>
    <w:next w:val="59"/>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公式"/>
    <w:basedOn w:val="1"/>
    <w:next w:val="58"/>
    <w:qFormat/>
    <w:uiPriority w:val="0"/>
    <w:pPr>
      <w:tabs>
        <w:tab w:val="center" w:pos="4678"/>
        <w:tab w:val="right" w:leader="middleDot" w:pos="9356"/>
      </w:tabs>
      <w:spacing w:line="240" w:lineRule="auto"/>
    </w:pPr>
    <w:rPr>
      <w:rFonts w:ascii="宋体" w:hAnsi="宋体"/>
    </w:rPr>
  </w:style>
  <w:style w:type="paragraph" w:customStyle="1" w:styleId="117">
    <w:name w:val="标准文件_正文图标题"/>
    <w:next w:val="59"/>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8">
    <w:name w:val="标准文件_正文英文表标题"/>
    <w:next w:val="59"/>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9">
    <w:name w:val="标准文件_正文英文图标题"/>
    <w:next w:val="59"/>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20">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21">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2">
    <w:name w:val="发布部门"/>
    <w:next w:val="59"/>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3">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4">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5">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6">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7">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8">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9">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30">
    <w:name w:val="封面正文"/>
    <w:qFormat/>
    <w:uiPriority w:val="0"/>
    <w:pPr>
      <w:jc w:val="both"/>
    </w:pPr>
    <w:rPr>
      <w:rFonts w:ascii="Times New Roman" w:hAnsi="Times New Roman" w:eastAsia="宋体" w:cs="Times New Roman"/>
      <w:lang w:val="en-US" w:eastAsia="zh-CN" w:bidi="ar-SA"/>
    </w:rPr>
  </w:style>
  <w:style w:type="paragraph" w:customStyle="1" w:styleId="131">
    <w:name w:val="附录二级无标题条"/>
    <w:basedOn w:val="1"/>
    <w:next w:val="59"/>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2">
    <w:name w:val="附录三级无标题条"/>
    <w:basedOn w:val="131"/>
    <w:next w:val="59"/>
    <w:qFormat/>
    <w:uiPriority w:val="0"/>
    <w:pPr>
      <w:outlineLvl w:val="4"/>
    </w:pPr>
  </w:style>
  <w:style w:type="paragraph" w:customStyle="1" w:styleId="133">
    <w:name w:val="附录四级无标题条"/>
    <w:basedOn w:val="132"/>
    <w:next w:val="59"/>
    <w:qFormat/>
    <w:uiPriority w:val="0"/>
    <w:pPr>
      <w:outlineLvl w:val="5"/>
    </w:pPr>
  </w:style>
  <w:style w:type="paragraph" w:customStyle="1" w:styleId="134">
    <w:name w:val="附录图"/>
    <w:next w:val="59"/>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5">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6">
    <w:name w:val="附录五级无标题条"/>
    <w:basedOn w:val="133"/>
    <w:next w:val="59"/>
    <w:qFormat/>
    <w:uiPriority w:val="0"/>
    <w:pPr>
      <w:outlineLvl w:val="6"/>
    </w:pPr>
  </w:style>
  <w:style w:type="paragraph" w:customStyle="1" w:styleId="137">
    <w:name w:val="附录性质"/>
    <w:basedOn w:val="1"/>
    <w:qFormat/>
    <w:uiPriority w:val="0"/>
    <w:pPr>
      <w:widowControl/>
      <w:adjustRightInd/>
      <w:jc w:val="center"/>
    </w:pPr>
    <w:rPr>
      <w:rFonts w:ascii="黑体" w:eastAsia="黑体"/>
    </w:rPr>
  </w:style>
  <w:style w:type="paragraph" w:customStyle="1" w:styleId="138">
    <w:name w:val="附录一级无标题条"/>
    <w:basedOn w:val="90"/>
    <w:next w:val="59"/>
    <w:qFormat/>
    <w:uiPriority w:val="0"/>
    <w:pPr>
      <w:autoSpaceDN w:val="0"/>
      <w:outlineLvl w:val="2"/>
    </w:pPr>
    <w:rPr>
      <w:rFonts w:ascii="宋体" w:hAnsi="宋体" w:eastAsia="宋体"/>
    </w:rPr>
  </w:style>
  <w:style w:type="character" w:customStyle="1" w:styleId="139">
    <w:name w:val="个人答复风格"/>
    <w:qFormat/>
    <w:uiPriority w:val="0"/>
    <w:rPr>
      <w:rFonts w:ascii="Arial" w:hAnsi="Arial" w:eastAsia="宋体" w:cs="Arial"/>
      <w:color w:val="auto"/>
      <w:spacing w:val="0"/>
      <w:sz w:val="20"/>
    </w:rPr>
  </w:style>
  <w:style w:type="character" w:customStyle="1" w:styleId="140">
    <w:name w:val="个人撰写风格"/>
    <w:qFormat/>
    <w:uiPriority w:val="0"/>
    <w:rPr>
      <w:rFonts w:ascii="Arial" w:hAnsi="Arial" w:eastAsia="宋体" w:cs="Arial"/>
      <w:color w:val="auto"/>
      <w:spacing w:val="0"/>
      <w:sz w:val="20"/>
    </w:rPr>
  </w:style>
  <w:style w:type="paragraph" w:customStyle="1" w:styleId="141">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2">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3">
    <w:name w:val="列项·"/>
    <w:basedOn w:val="59"/>
    <w:qFormat/>
    <w:uiPriority w:val="0"/>
    <w:pPr>
      <w:tabs>
        <w:tab w:val="left" w:pos="840"/>
      </w:tabs>
    </w:pPr>
  </w:style>
  <w:style w:type="paragraph" w:customStyle="1" w:styleId="144">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5">
    <w:name w:val="目录 21"/>
    <w:basedOn w:val="1"/>
    <w:next w:val="1"/>
    <w:autoRedefine/>
    <w:semiHidden/>
    <w:qFormat/>
    <w:uiPriority w:val="0"/>
    <w:pPr>
      <w:adjustRightInd/>
      <w:spacing w:line="240" w:lineRule="auto"/>
      <w:jc w:val="left"/>
    </w:pPr>
    <w:rPr>
      <w:bCs/>
      <w:iCs/>
    </w:rPr>
  </w:style>
  <w:style w:type="paragraph" w:customStyle="1" w:styleId="146">
    <w:name w:val="目录 31"/>
    <w:basedOn w:val="1"/>
    <w:next w:val="1"/>
    <w:autoRedefine/>
    <w:semiHidden/>
    <w:qFormat/>
    <w:uiPriority w:val="0"/>
    <w:pPr>
      <w:spacing w:line="240" w:lineRule="auto"/>
    </w:pPr>
    <w:rPr>
      <w:rFonts w:ascii="宋体" w:hAnsi="宋体"/>
      <w:iCs/>
    </w:rPr>
  </w:style>
  <w:style w:type="paragraph" w:customStyle="1" w:styleId="147">
    <w:name w:val="目录 41"/>
    <w:basedOn w:val="1"/>
    <w:next w:val="1"/>
    <w:autoRedefine/>
    <w:semiHidden/>
    <w:qFormat/>
    <w:uiPriority w:val="0"/>
    <w:pPr>
      <w:adjustRightInd/>
      <w:spacing w:line="240" w:lineRule="auto"/>
      <w:jc w:val="left"/>
    </w:pPr>
  </w:style>
  <w:style w:type="paragraph" w:customStyle="1" w:styleId="148">
    <w:name w:val="目录 51"/>
    <w:basedOn w:val="1"/>
    <w:next w:val="1"/>
    <w:autoRedefine/>
    <w:semiHidden/>
    <w:qFormat/>
    <w:uiPriority w:val="0"/>
    <w:pPr>
      <w:spacing w:line="240" w:lineRule="auto"/>
    </w:pPr>
    <w:rPr>
      <w:rFonts w:ascii="宋体" w:hAnsi="宋体"/>
    </w:rPr>
  </w:style>
  <w:style w:type="paragraph" w:customStyle="1" w:styleId="149">
    <w:name w:val="目录 61"/>
    <w:basedOn w:val="1"/>
    <w:next w:val="1"/>
    <w:autoRedefine/>
    <w:semiHidden/>
    <w:qFormat/>
    <w:uiPriority w:val="0"/>
    <w:pPr>
      <w:adjustRightInd/>
      <w:spacing w:line="240" w:lineRule="auto"/>
      <w:jc w:val="left"/>
    </w:pPr>
  </w:style>
  <w:style w:type="paragraph" w:customStyle="1" w:styleId="150">
    <w:name w:val="目录 71"/>
    <w:basedOn w:val="149"/>
    <w:autoRedefine/>
    <w:semiHidden/>
    <w:qFormat/>
    <w:uiPriority w:val="0"/>
    <w:pPr>
      <w:ind w:left="1260"/>
    </w:pPr>
  </w:style>
  <w:style w:type="paragraph" w:customStyle="1" w:styleId="151">
    <w:name w:val="目录 81"/>
    <w:basedOn w:val="150"/>
    <w:autoRedefine/>
    <w:semiHidden/>
    <w:qFormat/>
    <w:uiPriority w:val="0"/>
    <w:pPr>
      <w:ind w:left="1470"/>
    </w:pPr>
  </w:style>
  <w:style w:type="paragraph" w:customStyle="1" w:styleId="152">
    <w:name w:val="目录 91"/>
    <w:basedOn w:val="151"/>
    <w:autoRedefine/>
    <w:semiHidden/>
    <w:qFormat/>
    <w:uiPriority w:val="0"/>
    <w:pPr>
      <w:ind w:left="1680"/>
    </w:pPr>
  </w:style>
  <w:style w:type="paragraph" w:customStyle="1" w:styleId="153">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4">
    <w:name w:val="其他发布部门"/>
    <w:basedOn w:val="122"/>
    <w:qFormat/>
    <w:uiPriority w:val="0"/>
    <w:pPr>
      <w:framePr w:wrap="around"/>
      <w:spacing w:line="0" w:lineRule="atLeast"/>
    </w:pPr>
    <w:rPr>
      <w:rFonts w:ascii="黑体" w:eastAsia="黑体"/>
      <w:b w:val="0"/>
    </w:rPr>
  </w:style>
  <w:style w:type="paragraph" w:customStyle="1" w:styleId="155">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6">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7">
    <w:name w:val="实施日期"/>
    <w:basedOn w:val="123"/>
    <w:qFormat/>
    <w:uiPriority w:val="0"/>
    <w:pPr>
      <w:framePr w:hSpace="0" w:wrap="around" w:xAlign="right"/>
      <w:jc w:val="right"/>
    </w:pPr>
  </w:style>
  <w:style w:type="paragraph" w:customStyle="1" w:styleId="158">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9">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60">
    <w:name w:val="无标题条"/>
    <w:next w:val="59"/>
    <w:qFormat/>
    <w:uiPriority w:val="0"/>
    <w:pPr>
      <w:jc w:val="both"/>
    </w:pPr>
    <w:rPr>
      <w:rFonts w:ascii="宋体" w:hAnsi="宋体" w:eastAsia="宋体" w:cs="Times New Roman"/>
      <w:sz w:val="21"/>
      <w:lang w:val="en-US" w:eastAsia="zh-CN" w:bidi="ar-SA"/>
    </w:rPr>
  </w:style>
  <w:style w:type="paragraph" w:customStyle="1" w:styleId="161">
    <w:name w:val="五级无标题条"/>
    <w:basedOn w:val="1"/>
    <w:qFormat/>
    <w:uiPriority w:val="0"/>
    <w:pPr>
      <w:numPr>
        <w:ilvl w:val="6"/>
        <w:numId w:val="20"/>
      </w:numPr>
      <w:adjustRightInd/>
    </w:pPr>
    <w:rPr>
      <w:szCs w:val="24"/>
    </w:rPr>
  </w:style>
  <w:style w:type="paragraph" w:customStyle="1" w:styleId="162">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3">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4">
    <w:name w:val="注×:后续"/>
    <w:basedOn w:val="163"/>
    <w:qFormat/>
    <w:uiPriority w:val="0"/>
    <w:pPr>
      <w:ind w:left="1406" w:leftChars="0" w:hanging="499" w:firstLineChars="0"/>
    </w:pPr>
  </w:style>
  <w:style w:type="paragraph" w:customStyle="1" w:styleId="165">
    <w:name w:val="标准文件_一级无标题"/>
    <w:basedOn w:val="108"/>
    <w:qFormat/>
    <w:uiPriority w:val="0"/>
    <w:pPr>
      <w:spacing w:before="0" w:beforeLines="0" w:after="0" w:afterLines="0"/>
      <w:outlineLvl w:val="9"/>
    </w:pPr>
    <w:rPr>
      <w:rFonts w:ascii="宋体" w:eastAsia="宋体"/>
    </w:rPr>
  </w:style>
  <w:style w:type="paragraph" w:customStyle="1" w:styleId="166">
    <w:name w:val="标准文件_五级无标题"/>
    <w:basedOn w:val="106"/>
    <w:qFormat/>
    <w:uiPriority w:val="0"/>
    <w:pPr>
      <w:spacing w:before="0" w:beforeLines="0" w:after="0" w:afterLines="0"/>
      <w:outlineLvl w:val="9"/>
    </w:pPr>
    <w:rPr>
      <w:rFonts w:ascii="宋体" w:eastAsia="宋体"/>
    </w:rPr>
  </w:style>
  <w:style w:type="paragraph" w:customStyle="1" w:styleId="167">
    <w:name w:val="标准文件_三级无标题"/>
    <w:basedOn w:val="97"/>
    <w:qFormat/>
    <w:uiPriority w:val="0"/>
    <w:pPr>
      <w:spacing w:before="0" w:beforeLines="0" w:after="0" w:afterLines="0"/>
      <w:outlineLvl w:val="9"/>
    </w:pPr>
    <w:rPr>
      <w:rFonts w:ascii="宋体" w:eastAsia="宋体"/>
    </w:rPr>
  </w:style>
  <w:style w:type="paragraph" w:customStyle="1" w:styleId="168">
    <w:name w:val="标准文件_二级无标题"/>
    <w:basedOn w:val="68"/>
    <w:qFormat/>
    <w:uiPriority w:val="0"/>
    <w:pPr>
      <w:spacing w:before="0" w:beforeLines="0" w:after="0" w:afterLines="0"/>
      <w:outlineLvl w:val="9"/>
    </w:pPr>
    <w:rPr>
      <w:rFonts w:ascii="宋体" w:eastAsia="宋体"/>
    </w:rPr>
  </w:style>
  <w:style w:type="paragraph" w:customStyle="1" w:styleId="169">
    <w:name w:val="标准_四级无标题"/>
    <w:basedOn w:val="101"/>
    <w:next w:val="59"/>
    <w:qFormat/>
    <w:uiPriority w:val="0"/>
    <w:rPr>
      <w:rFonts w:eastAsia="宋体"/>
    </w:rPr>
  </w:style>
  <w:style w:type="paragraph" w:customStyle="1" w:styleId="170">
    <w:name w:val="标准文件_四级无标题"/>
    <w:basedOn w:val="101"/>
    <w:qFormat/>
    <w:uiPriority w:val="0"/>
    <w:pPr>
      <w:spacing w:before="0" w:beforeLines="0" w:after="0" w:afterLines="0"/>
      <w:outlineLvl w:val="9"/>
    </w:pPr>
    <w:rPr>
      <w:rFonts w:ascii="宋体" w:hAnsi="黑体" w:eastAsia="宋体"/>
      <w:szCs w:val="52"/>
    </w:rPr>
  </w:style>
  <w:style w:type="paragraph" w:customStyle="1" w:styleId="171">
    <w:name w:val="标准文件_大写罗马数字编号列项"/>
    <w:basedOn w:val="59"/>
    <w:qFormat/>
    <w:uiPriority w:val="0"/>
    <w:pPr>
      <w:numPr>
        <w:ilvl w:val="0"/>
        <w:numId w:val="23"/>
      </w:numPr>
      <w:ind w:firstLine="0" w:firstLineChars="0"/>
    </w:pPr>
    <w:rPr>
      <w:rFonts w:cs="Arial"/>
      <w:szCs w:val="28"/>
    </w:rPr>
  </w:style>
  <w:style w:type="paragraph" w:customStyle="1" w:styleId="172">
    <w:name w:val="标准文件_小写罗马数字编号列项"/>
    <w:basedOn w:val="59"/>
    <w:qFormat/>
    <w:uiPriority w:val="0"/>
    <w:pPr>
      <w:numPr>
        <w:ilvl w:val="0"/>
        <w:numId w:val="24"/>
      </w:numPr>
      <w:ind w:firstLine="0" w:firstLineChars="0"/>
    </w:pPr>
    <w:rPr>
      <w:rFonts w:cs="Arial"/>
      <w:szCs w:val="28"/>
    </w:rPr>
  </w:style>
  <w:style w:type="paragraph" w:customStyle="1" w:styleId="173">
    <w:name w:val="标准文件_附录标题"/>
    <w:basedOn w:val="79"/>
    <w:qFormat/>
    <w:uiPriority w:val="0"/>
    <w:pPr>
      <w:numPr>
        <w:numId w:val="0"/>
      </w:numPr>
      <w:spacing w:after="280"/>
      <w:outlineLvl w:val="9"/>
    </w:pPr>
  </w:style>
  <w:style w:type="paragraph" w:customStyle="1" w:styleId="174">
    <w:name w:val="标准文件_二级项"/>
    <w:qFormat/>
    <w:uiPriority w:val="0"/>
    <w:rPr>
      <w:rFonts w:ascii="宋体" w:hAnsi="Times New Roman" w:eastAsia="宋体" w:cs="Times New Roman"/>
      <w:sz w:val="21"/>
      <w:lang w:val="en-US" w:eastAsia="zh-CN" w:bidi="ar-SA"/>
    </w:rPr>
  </w:style>
  <w:style w:type="paragraph" w:customStyle="1" w:styleId="175">
    <w:name w:val="标准文件_三级项"/>
    <w:basedOn w:val="1"/>
    <w:qFormat/>
    <w:uiPriority w:val="0"/>
    <w:pPr>
      <w:numPr>
        <w:ilvl w:val="2"/>
        <w:numId w:val="21"/>
      </w:numPr>
      <w:spacing w:line="536870612" w:lineRule="auto"/>
    </w:pPr>
    <w:rPr>
      <w:rFonts w:ascii="Times New Roman" w:hAnsi="Times New Roman"/>
    </w:rPr>
  </w:style>
  <w:style w:type="paragraph" w:customStyle="1" w:styleId="176">
    <w:name w:val="图表脚注说明"/>
    <w:basedOn w:val="1"/>
    <w:next w:val="59"/>
    <w:qFormat/>
    <w:uiPriority w:val="0"/>
    <w:pPr>
      <w:numPr>
        <w:ilvl w:val="0"/>
        <w:numId w:val="25"/>
      </w:numPr>
      <w:adjustRightInd/>
      <w:spacing w:line="240" w:lineRule="auto"/>
    </w:pPr>
    <w:rPr>
      <w:rFonts w:ascii="宋体" w:hAnsi="Times New Roman"/>
      <w:sz w:val="18"/>
      <w:szCs w:val="18"/>
    </w:rPr>
  </w:style>
  <w:style w:type="paragraph" w:customStyle="1" w:styleId="177">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8">
    <w:name w:val="标准文件_索引字母"/>
    <w:next w:val="59"/>
    <w:qFormat/>
    <w:uiPriority w:val="0"/>
    <w:pPr>
      <w:jc w:val="center"/>
    </w:pPr>
    <w:rPr>
      <w:rFonts w:ascii="宋体" w:hAnsi="宋体" w:eastAsia="Times New Roman" w:cs="Times New Roman"/>
      <w:b/>
      <w:kern w:val="2"/>
      <w:sz w:val="21"/>
      <w:lang w:val="en-US" w:eastAsia="zh-CN" w:bidi="ar-SA"/>
    </w:rPr>
  </w:style>
  <w:style w:type="paragraph" w:customStyle="1" w:styleId="179">
    <w:name w:val="标准文件_附录前"/>
    <w:next w:val="59"/>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80">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81">
    <w:name w:val="标准文件_表格"/>
    <w:basedOn w:val="59"/>
    <w:qFormat/>
    <w:uiPriority w:val="0"/>
    <w:pPr>
      <w:ind w:firstLine="0" w:firstLineChars="0"/>
      <w:jc w:val="center"/>
    </w:pPr>
    <w:rPr>
      <w:sz w:val="18"/>
    </w:rPr>
  </w:style>
  <w:style w:type="paragraph" w:customStyle="1" w:styleId="182">
    <w:name w:val="标准文件_注："/>
    <w:next w:val="59"/>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4">
    <w:name w:val="标准文件_示例："/>
    <w:next w:val="185"/>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5">
    <w:name w:val="标准文件_示例内容"/>
    <w:basedOn w:val="59"/>
    <w:qFormat/>
    <w:uiPriority w:val="0"/>
    <w:pPr>
      <w:ind w:firstLine="420"/>
    </w:pPr>
    <w:rPr>
      <w:sz w:val="18"/>
    </w:rPr>
  </w:style>
  <w:style w:type="paragraph" w:customStyle="1" w:styleId="186">
    <w:name w:val="标准文件_示例×："/>
    <w:basedOn w:val="1"/>
    <w:next w:val="185"/>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7">
    <w:name w:val="标准文件_段 Char"/>
    <w:link w:val="59"/>
    <w:qFormat/>
    <w:uiPriority w:val="0"/>
    <w:rPr>
      <w:rFonts w:ascii="Times New Roman" w:hAnsi="Times New Roman"/>
      <w:sz w:val="21"/>
    </w:rPr>
  </w:style>
  <w:style w:type="paragraph" w:customStyle="1" w:styleId="188">
    <w:name w:val="标准文件_表格续"/>
    <w:basedOn w:val="59"/>
    <w:next w:val="59"/>
    <w:qFormat/>
    <w:uiPriority w:val="0"/>
    <w:pPr>
      <w:jc w:val="center"/>
    </w:pPr>
    <w:rPr>
      <w:rFonts w:ascii="黑体" w:hAnsi="黑体" w:eastAsia="黑体"/>
    </w:rPr>
  </w:style>
  <w:style w:type="character" w:styleId="189">
    <w:name w:val="Placeholder Text"/>
    <w:basedOn w:val="30"/>
    <w:semiHidden/>
    <w:qFormat/>
    <w:uiPriority w:val="99"/>
    <w:rPr>
      <w:color w:val="808080"/>
    </w:rPr>
  </w:style>
  <w:style w:type="paragraph" w:customStyle="1" w:styleId="190">
    <w:name w:val="标准文件_二级项2"/>
    <w:basedOn w:val="59"/>
    <w:qFormat/>
    <w:uiPriority w:val="0"/>
    <w:pPr>
      <w:numPr>
        <w:ilvl w:val="1"/>
        <w:numId w:val="21"/>
      </w:numPr>
      <w:ind w:firstLine="0" w:firstLineChars="0"/>
    </w:pPr>
  </w:style>
  <w:style w:type="paragraph" w:customStyle="1" w:styleId="191">
    <w:name w:val="标准文件_三级项2"/>
    <w:basedOn w:val="59"/>
    <w:qFormat/>
    <w:uiPriority w:val="0"/>
    <w:pPr>
      <w:numPr>
        <w:ilvl w:val="0"/>
        <w:numId w:val="30"/>
      </w:numPr>
      <w:spacing w:line="300" w:lineRule="exact"/>
      <w:ind w:firstLineChars="0"/>
    </w:pPr>
  </w:style>
  <w:style w:type="paragraph" w:customStyle="1" w:styleId="192">
    <w:name w:val="标准文件_一级项2"/>
    <w:basedOn w:val="59"/>
    <w:qFormat/>
    <w:uiPriority w:val="0"/>
    <w:pPr>
      <w:numPr>
        <w:ilvl w:val="0"/>
        <w:numId w:val="31"/>
      </w:numPr>
      <w:spacing w:line="300" w:lineRule="exact"/>
      <w:ind w:firstLineChars="0"/>
    </w:pPr>
  </w:style>
  <w:style w:type="paragraph" w:customStyle="1" w:styleId="193">
    <w:name w:val="标准文件_提示"/>
    <w:basedOn w:val="59"/>
    <w:next w:val="59"/>
    <w:qFormat/>
    <w:uiPriority w:val="0"/>
    <w:pPr>
      <w:ind w:firstLine="420"/>
    </w:pPr>
    <w:rPr>
      <w:rFonts w:ascii="黑体" w:eastAsia="黑体"/>
    </w:rPr>
  </w:style>
  <w:style w:type="character" w:customStyle="1" w:styleId="194">
    <w:name w:val="标准文件_来源"/>
    <w:basedOn w:val="30"/>
    <w:qFormat/>
    <w:uiPriority w:val="1"/>
    <w:rPr>
      <w:rFonts w:eastAsia="宋体"/>
      <w:sz w:val="21"/>
    </w:rPr>
  </w:style>
  <w:style w:type="paragraph" w:customStyle="1" w:styleId="195">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6">
    <w:name w:val="其他发布日期"/>
    <w:basedOn w:val="123"/>
    <w:qFormat/>
    <w:uiPriority w:val="0"/>
    <w:pPr>
      <w:framePr w:w="3997" w:h="471" w:hRule="exact" w:hSpace="0" w:vSpace="181" w:wrap="around" w:vAnchor="page" w:hAnchor="page" w:x="1419" w:y="14097"/>
    </w:pPr>
  </w:style>
  <w:style w:type="paragraph" w:customStyle="1" w:styleId="197">
    <w:name w:val="其他实施日期"/>
    <w:basedOn w:val="157"/>
    <w:qFormat/>
    <w:uiPriority w:val="0"/>
    <w:pPr>
      <w:framePr w:w="3997" w:h="471" w:hRule="exact" w:vSpace="181" w:wrap="around" w:vAnchor="page" w:hAnchor="page" w:x="7089" w:y="14097"/>
    </w:pPr>
  </w:style>
  <w:style w:type="paragraph" w:customStyle="1" w:styleId="198">
    <w:name w:val="标准文件_文件编号"/>
    <w:basedOn w:val="59"/>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9">
    <w:name w:val="标准文件_替换文件编号"/>
    <w:basedOn w:val="198"/>
    <w:qFormat/>
    <w:uiPriority w:val="0"/>
    <w:pPr>
      <w:spacing w:before="57"/>
    </w:pPr>
    <w:rPr>
      <w:sz w:val="21"/>
    </w:rPr>
  </w:style>
  <w:style w:type="paragraph" w:customStyle="1" w:styleId="200">
    <w:name w:val="标准文件_文件名称"/>
    <w:basedOn w:val="59"/>
    <w:next w:val="59"/>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01">
    <w:name w:val="标准文件_附录图标号"/>
    <w:basedOn w:val="59"/>
    <w:next w:val="59"/>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2">
    <w:name w:val="标准文件_附录表标号"/>
    <w:basedOn w:val="59"/>
    <w:next w:val="59"/>
    <w:qFormat/>
    <w:uiPriority w:val="0"/>
    <w:pPr>
      <w:numPr>
        <w:ilvl w:val="0"/>
        <w:numId w:val="5"/>
      </w:numPr>
      <w:spacing w:line="14" w:lineRule="exact"/>
      <w:ind w:firstLine="0" w:firstLineChars="0"/>
      <w:jc w:val="center"/>
    </w:pPr>
    <w:rPr>
      <w:rFonts w:eastAsia="黑体"/>
      <w:vanish/>
      <w:sz w:val="2"/>
    </w:rPr>
  </w:style>
  <w:style w:type="paragraph" w:customStyle="1" w:styleId="203">
    <w:name w:val="标准文件_引言一级条标题"/>
    <w:basedOn w:val="59"/>
    <w:next w:val="59"/>
    <w:qFormat/>
    <w:uiPriority w:val="0"/>
    <w:pPr>
      <w:numPr>
        <w:ilvl w:val="1"/>
        <w:numId w:val="8"/>
      </w:numPr>
      <w:spacing w:before="50" w:beforeLines="50" w:after="50" w:afterLines="50"/>
      <w:ind w:firstLineChars="0"/>
    </w:pPr>
    <w:rPr>
      <w:rFonts w:ascii="黑体" w:eastAsia="黑体"/>
    </w:rPr>
  </w:style>
  <w:style w:type="paragraph" w:customStyle="1" w:styleId="204">
    <w:name w:val="标准文件_引言二级条标题"/>
    <w:basedOn w:val="59"/>
    <w:next w:val="59"/>
    <w:qFormat/>
    <w:uiPriority w:val="0"/>
    <w:pPr>
      <w:numPr>
        <w:ilvl w:val="2"/>
        <w:numId w:val="8"/>
      </w:numPr>
      <w:spacing w:before="50" w:beforeLines="50" w:after="50" w:afterLines="50"/>
      <w:ind w:firstLineChars="0"/>
    </w:pPr>
    <w:rPr>
      <w:rFonts w:ascii="黑体" w:eastAsia="黑体"/>
    </w:rPr>
  </w:style>
  <w:style w:type="paragraph" w:customStyle="1" w:styleId="205">
    <w:name w:val="标准文件_引言三级条标题"/>
    <w:basedOn w:val="59"/>
    <w:next w:val="59"/>
    <w:qFormat/>
    <w:uiPriority w:val="0"/>
    <w:pPr>
      <w:numPr>
        <w:ilvl w:val="3"/>
        <w:numId w:val="8"/>
      </w:numPr>
      <w:spacing w:before="50" w:beforeLines="50" w:after="50" w:afterLines="50"/>
      <w:ind w:firstLineChars="0"/>
    </w:pPr>
    <w:rPr>
      <w:rFonts w:ascii="黑体" w:eastAsia="黑体"/>
    </w:rPr>
  </w:style>
  <w:style w:type="paragraph" w:customStyle="1" w:styleId="206">
    <w:name w:val="标准文件_引言四级条标题"/>
    <w:basedOn w:val="59"/>
    <w:next w:val="59"/>
    <w:qFormat/>
    <w:uiPriority w:val="0"/>
    <w:pPr>
      <w:numPr>
        <w:ilvl w:val="4"/>
        <w:numId w:val="8"/>
      </w:numPr>
      <w:spacing w:before="50" w:beforeLines="50" w:after="50" w:afterLines="50"/>
      <w:ind w:firstLineChars="0"/>
    </w:pPr>
    <w:rPr>
      <w:rFonts w:ascii="黑体" w:eastAsia="黑体"/>
    </w:rPr>
  </w:style>
  <w:style w:type="paragraph" w:customStyle="1" w:styleId="207">
    <w:name w:val="标准文件_引言五级条标题"/>
    <w:basedOn w:val="59"/>
    <w:next w:val="59"/>
    <w:qFormat/>
    <w:uiPriority w:val="0"/>
    <w:pPr>
      <w:numPr>
        <w:ilvl w:val="5"/>
        <w:numId w:val="8"/>
      </w:numPr>
      <w:spacing w:before="50" w:beforeLines="50" w:after="50" w:afterLines="50"/>
      <w:ind w:firstLineChars="0"/>
    </w:pPr>
    <w:rPr>
      <w:rFonts w:ascii="黑体" w:eastAsia="黑体"/>
    </w:rPr>
  </w:style>
  <w:style w:type="paragraph" w:customStyle="1" w:styleId="208">
    <w:name w:val="标准文件_注后"/>
    <w:basedOn w:val="59"/>
    <w:qFormat/>
    <w:uiPriority w:val="0"/>
    <w:pPr>
      <w:ind w:left="811" w:firstLine="0" w:firstLineChars="0"/>
    </w:pPr>
    <w:rPr>
      <w:sz w:val="18"/>
    </w:rPr>
  </w:style>
  <w:style w:type="paragraph" w:customStyle="1" w:styleId="209">
    <w:name w:val="标准文件_注X后"/>
    <w:basedOn w:val="59"/>
    <w:qFormat/>
    <w:uiPriority w:val="0"/>
    <w:pPr>
      <w:ind w:left="811" w:firstLine="0" w:firstLineChars="0"/>
    </w:pPr>
    <w:rPr>
      <w:sz w:val="18"/>
    </w:rPr>
  </w:style>
  <w:style w:type="paragraph" w:customStyle="1" w:styleId="210">
    <w:name w:val="标准文件_示例后"/>
    <w:basedOn w:val="59"/>
    <w:qFormat/>
    <w:uiPriority w:val="0"/>
    <w:pPr>
      <w:ind w:left="964" w:firstLine="0" w:firstLineChars="0"/>
    </w:pPr>
    <w:rPr>
      <w:sz w:val="18"/>
    </w:rPr>
  </w:style>
  <w:style w:type="paragraph" w:customStyle="1" w:styleId="211">
    <w:name w:val="标准文件_示例X后"/>
    <w:basedOn w:val="59"/>
    <w:link w:val="212"/>
    <w:qFormat/>
    <w:uiPriority w:val="0"/>
    <w:pPr>
      <w:ind w:left="1049" w:firstLine="0" w:firstLineChars="0"/>
    </w:pPr>
    <w:rPr>
      <w:rFonts w:ascii="宋体"/>
      <w:sz w:val="18"/>
    </w:rPr>
  </w:style>
  <w:style w:type="character" w:customStyle="1" w:styleId="212">
    <w:name w:val="标准文件_示例X后 字符"/>
    <w:basedOn w:val="187"/>
    <w:link w:val="211"/>
    <w:qFormat/>
    <w:uiPriority w:val="0"/>
    <w:rPr>
      <w:rFonts w:ascii="宋体" w:hAnsi="Times New Roman"/>
      <w:sz w:val="18"/>
    </w:rPr>
  </w:style>
  <w:style w:type="paragraph" w:customStyle="1" w:styleId="213">
    <w:name w:val="标准文件_索引项"/>
    <w:basedOn w:val="59"/>
    <w:next w:val="59"/>
    <w:qFormat/>
    <w:uiPriority w:val="0"/>
    <w:pPr>
      <w:tabs>
        <w:tab w:val="right" w:leader="dot" w:pos="9356"/>
      </w:tabs>
      <w:ind w:left="210" w:hanging="210" w:firstLineChars="0"/>
      <w:jc w:val="left"/>
    </w:pPr>
  </w:style>
  <w:style w:type="paragraph" w:customStyle="1" w:styleId="214">
    <w:name w:val="标准文件_附录一级无标题"/>
    <w:basedOn w:val="81"/>
    <w:qFormat/>
    <w:uiPriority w:val="0"/>
    <w:pPr>
      <w:spacing w:before="0" w:beforeLines="0" w:after="0" w:afterLines="0" w:line="276" w:lineRule="auto"/>
      <w:outlineLvl w:val="9"/>
    </w:pPr>
    <w:rPr>
      <w:rFonts w:ascii="宋体" w:eastAsia="宋体"/>
    </w:rPr>
  </w:style>
  <w:style w:type="paragraph" w:customStyle="1" w:styleId="215">
    <w:name w:val="标准文件_附录二级无标题"/>
    <w:basedOn w:val="82"/>
    <w:qFormat/>
    <w:uiPriority w:val="0"/>
    <w:pPr>
      <w:spacing w:before="0" w:beforeLines="0" w:after="0" w:afterLines="0" w:line="276" w:lineRule="auto"/>
      <w:outlineLvl w:val="9"/>
    </w:pPr>
    <w:rPr>
      <w:rFonts w:ascii="宋体" w:eastAsia="宋体"/>
    </w:rPr>
  </w:style>
  <w:style w:type="paragraph" w:customStyle="1" w:styleId="216">
    <w:name w:val="标准文件_附录三级无标题"/>
    <w:basedOn w:val="84"/>
    <w:qFormat/>
    <w:uiPriority w:val="0"/>
    <w:pPr>
      <w:spacing w:before="0" w:beforeLines="0" w:after="0" w:afterLines="0" w:line="276" w:lineRule="auto"/>
      <w:outlineLvl w:val="9"/>
    </w:pPr>
    <w:rPr>
      <w:rFonts w:ascii="宋体" w:eastAsia="宋体"/>
    </w:rPr>
  </w:style>
  <w:style w:type="paragraph" w:customStyle="1" w:styleId="217">
    <w:name w:val="标准文件_附录四级无标题"/>
    <w:basedOn w:val="85"/>
    <w:qFormat/>
    <w:uiPriority w:val="0"/>
    <w:pPr>
      <w:spacing w:before="0" w:beforeLines="0" w:after="0" w:afterLines="0" w:line="276" w:lineRule="auto"/>
      <w:outlineLvl w:val="9"/>
    </w:pPr>
    <w:rPr>
      <w:rFonts w:ascii="宋体" w:eastAsia="宋体"/>
    </w:rPr>
  </w:style>
  <w:style w:type="paragraph" w:customStyle="1" w:styleId="218">
    <w:name w:val="标准文件_附录五级无标题"/>
    <w:basedOn w:val="87"/>
    <w:qFormat/>
    <w:uiPriority w:val="0"/>
    <w:pPr>
      <w:spacing w:before="0" w:beforeLines="0" w:after="0" w:afterLines="0" w:line="276" w:lineRule="auto"/>
      <w:outlineLvl w:val="9"/>
    </w:pPr>
    <w:rPr>
      <w:rFonts w:ascii="宋体" w:eastAsia="宋体"/>
    </w:rPr>
  </w:style>
  <w:style w:type="paragraph" w:customStyle="1" w:styleId="219">
    <w:name w:val="标准文件_引言一级无标题"/>
    <w:basedOn w:val="203"/>
    <w:next w:val="59"/>
    <w:qFormat/>
    <w:uiPriority w:val="0"/>
    <w:pPr>
      <w:spacing w:before="0" w:beforeLines="0" w:after="0" w:afterLines="0" w:line="276" w:lineRule="auto"/>
    </w:pPr>
    <w:rPr>
      <w:rFonts w:ascii="宋体" w:eastAsia="宋体"/>
    </w:rPr>
  </w:style>
  <w:style w:type="paragraph" w:customStyle="1" w:styleId="220">
    <w:name w:val="标准文件_引言二级无标题"/>
    <w:basedOn w:val="204"/>
    <w:next w:val="59"/>
    <w:qFormat/>
    <w:uiPriority w:val="0"/>
    <w:pPr>
      <w:spacing w:before="0" w:beforeLines="0" w:after="0" w:afterLines="0" w:line="276" w:lineRule="auto"/>
    </w:pPr>
    <w:rPr>
      <w:rFonts w:ascii="宋体" w:eastAsia="宋体"/>
    </w:rPr>
  </w:style>
  <w:style w:type="paragraph" w:customStyle="1" w:styleId="221">
    <w:name w:val="标准文件_引言三级无标题"/>
    <w:basedOn w:val="205"/>
    <w:qFormat/>
    <w:uiPriority w:val="0"/>
    <w:pPr>
      <w:spacing w:before="0" w:beforeLines="0" w:after="0" w:afterLines="0" w:line="276" w:lineRule="auto"/>
    </w:pPr>
    <w:rPr>
      <w:rFonts w:ascii="宋体" w:eastAsia="宋体"/>
    </w:rPr>
  </w:style>
  <w:style w:type="paragraph" w:customStyle="1" w:styleId="222">
    <w:name w:val="标准文件_引言四级无标题"/>
    <w:basedOn w:val="206"/>
    <w:next w:val="59"/>
    <w:qFormat/>
    <w:uiPriority w:val="0"/>
    <w:pPr>
      <w:spacing w:before="0" w:beforeLines="0" w:after="0" w:afterLines="0" w:line="276" w:lineRule="auto"/>
    </w:pPr>
    <w:rPr>
      <w:rFonts w:ascii="宋体" w:eastAsia="宋体"/>
    </w:rPr>
  </w:style>
  <w:style w:type="paragraph" w:customStyle="1" w:styleId="223">
    <w:name w:val="标准文件_引言五级无标题"/>
    <w:basedOn w:val="207"/>
    <w:next w:val="59"/>
    <w:qFormat/>
    <w:uiPriority w:val="0"/>
    <w:pPr>
      <w:spacing w:before="0" w:beforeLines="0" w:after="0" w:afterLines="0" w:line="276" w:lineRule="auto"/>
    </w:pPr>
    <w:rPr>
      <w:rFonts w:ascii="宋体" w:eastAsia="宋体"/>
    </w:rPr>
  </w:style>
  <w:style w:type="paragraph" w:customStyle="1" w:styleId="224">
    <w:name w:val="标准文件_索引标题"/>
    <w:basedOn w:val="66"/>
    <w:next w:val="59"/>
    <w:qFormat/>
    <w:uiPriority w:val="0"/>
    <w:rPr>
      <w:rFonts w:hAnsi="黑体"/>
    </w:rPr>
  </w:style>
  <w:style w:type="paragraph" w:customStyle="1" w:styleId="225">
    <w:name w:val="标准文件_脚注内容"/>
    <w:basedOn w:val="59"/>
    <w:qFormat/>
    <w:uiPriority w:val="0"/>
    <w:pPr>
      <w:ind w:left="400" w:leftChars="200" w:hanging="200" w:hangingChars="200"/>
    </w:pPr>
    <w:rPr>
      <w:sz w:val="15"/>
    </w:rPr>
  </w:style>
  <w:style w:type="paragraph" w:customStyle="1" w:styleId="226">
    <w:name w:val="标准文件_术语条一"/>
    <w:basedOn w:val="165"/>
    <w:next w:val="59"/>
    <w:qFormat/>
    <w:uiPriority w:val="0"/>
  </w:style>
  <w:style w:type="paragraph" w:customStyle="1" w:styleId="227">
    <w:name w:val="标准文件_术语条二"/>
    <w:basedOn w:val="168"/>
    <w:next w:val="59"/>
    <w:qFormat/>
    <w:uiPriority w:val="0"/>
  </w:style>
  <w:style w:type="paragraph" w:customStyle="1" w:styleId="228">
    <w:name w:val="标准文件_术语条三"/>
    <w:basedOn w:val="167"/>
    <w:next w:val="59"/>
    <w:qFormat/>
    <w:uiPriority w:val="0"/>
  </w:style>
  <w:style w:type="paragraph" w:customStyle="1" w:styleId="229">
    <w:name w:val="标准文件_术语条四"/>
    <w:basedOn w:val="170"/>
    <w:next w:val="59"/>
    <w:qFormat/>
    <w:uiPriority w:val="0"/>
  </w:style>
  <w:style w:type="paragraph" w:customStyle="1" w:styleId="230">
    <w:name w:val="标准文件_术语条五"/>
    <w:basedOn w:val="166"/>
    <w:next w:val="59"/>
    <w:qFormat/>
    <w:uiPriority w:val="0"/>
  </w:style>
  <w:style w:type="paragraph" w:customStyle="1" w:styleId="231">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2">
    <w:name w:val="发布"/>
    <w:basedOn w:val="30"/>
    <w:qFormat/>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software\StandardEditor\template\&#22242;&#20307;&#26631;&#20934;.dotx" TargetMode="External"/></Relationships>
</file>

<file path=word/glossary/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9B3BEDB4F2724F9D81F4444A5CCE266D"/>
        <w:style w:val=""/>
        <w:category>
          <w:name w:val="常规"/>
          <w:gallery w:val="placeholder"/>
        </w:category>
        <w:types>
          <w:type w:val="bbPlcHdr"/>
        </w:types>
        <w:behaviors>
          <w:behavior w:val="content"/>
        </w:behaviors>
        <w:description w:val=""/>
        <w:guid w:val="{9A791DFB-56F6-4B85-997E-8EF3CEE1C2DA}"/>
      </w:docPartPr>
      <w:docPartBody>
        <w:p w14:paraId="25784972">
          <w:pPr>
            <w:pStyle w:val="5"/>
            <w:rPr>
              <w:rFonts w:hint="eastAsia"/>
            </w:rPr>
          </w:pPr>
          <w:r>
            <w:rPr>
              <w:rStyle w:val="4"/>
              <w:rFonts w:hint="eastAsia"/>
            </w:rPr>
            <w:t>单击或点击此处输入文字。</w:t>
          </w:r>
        </w:p>
      </w:docPartBody>
    </w:docPart>
    <w:docPart>
      <w:docPartPr>
        <w:name w:val="78956B8278AF41489B4C226600D2E8C4"/>
        <w:style w:val=""/>
        <w:category>
          <w:name w:val="常规"/>
          <w:gallery w:val="placeholder"/>
        </w:category>
        <w:types>
          <w:type w:val="bbPlcHdr"/>
        </w:types>
        <w:behaviors>
          <w:behavior w:val="content"/>
        </w:behaviors>
        <w:description w:val=""/>
        <w:guid w:val="{35D7B9DB-82B3-43EC-9478-2F4253E62990}"/>
      </w:docPartPr>
      <w:docPartBody>
        <w:p w14:paraId="75CFCA32">
          <w:pPr>
            <w:pStyle w:val="6"/>
            <w:rPr>
              <w:rFonts w:hint="eastAsia"/>
            </w:rPr>
          </w:pPr>
          <w:r>
            <w:rPr>
              <w:rStyle w:val="4"/>
              <w:rFonts w:hint="eastAsia"/>
            </w:rPr>
            <w:t>选择一项。</w:t>
          </w:r>
        </w:p>
      </w:docPartBody>
    </w:docPart>
    <w:docPart>
      <w:docPartPr>
        <w:name w:val="DD487E154D8B46B1811108614A11313A"/>
        <w:style w:val=""/>
        <w:category>
          <w:name w:val="常规"/>
          <w:gallery w:val="placeholder"/>
        </w:category>
        <w:types>
          <w:type w:val="bbPlcHdr"/>
        </w:types>
        <w:behaviors>
          <w:behavior w:val="content"/>
        </w:behaviors>
        <w:description w:val=""/>
        <w:guid w:val="{BDA84726-025B-4CC9-AFA0-B8C5A34685AA}"/>
      </w:docPartPr>
      <w:docPartBody>
        <w:p w14:paraId="3FAA32B4">
          <w:pPr>
            <w:pStyle w:val="7"/>
            <w:rPr>
              <w:rFonts w:hint="eastAsia"/>
            </w:rPr>
          </w:pPr>
          <w:r>
            <w:rPr>
              <w:rStyle w:val="4"/>
              <w:rFonts w:hint="eastAsia"/>
            </w:rPr>
            <w:t>选择一项。</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70EA"/>
    <w:rsid w:val="000A45D1"/>
    <w:rsid w:val="00231184"/>
    <w:rsid w:val="002526E2"/>
    <w:rsid w:val="0042014A"/>
    <w:rsid w:val="00520167"/>
    <w:rsid w:val="005D70EA"/>
    <w:rsid w:val="006E28E0"/>
    <w:rsid w:val="00724E67"/>
    <w:rsid w:val="00961321"/>
    <w:rsid w:val="00A87535"/>
    <w:rsid w:val="00A87940"/>
    <w:rsid w:val="00B662DC"/>
    <w:rsid w:val="00D4246E"/>
    <w:rsid w:val="00D769C9"/>
    <w:rsid w:val="00E87A9A"/>
    <w:rsid w:val="00E964C9"/>
    <w:rsid w:val="00FB2183"/>
    <w:rsid w:val="00FF6D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9B3BEDB4F2724F9D81F4444A5CCE266D"/>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6">
    <w:name w:val="78956B8278AF41489B4C226600D2E8C4"/>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7">
    <w:name w:val="DD487E154D8B46B1811108614A11313A"/>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E0F809-F1B0-47A2-BF3F-77BC97C7211C}">
  <ds:schemaRefs/>
</ds:datastoreItem>
</file>

<file path=docProps/app.xml><?xml version="1.0" encoding="utf-8"?>
<Properties xmlns="http://schemas.openxmlformats.org/officeDocument/2006/extended-properties" xmlns:vt="http://schemas.openxmlformats.org/officeDocument/2006/docPropsVTypes">
  <Template>团体标准</Template>
  <Pages>14</Pages>
  <Words>4246</Words>
  <Characters>4825</Characters>
  <Lines>83</Lines>
  <Paragraphs>23</Paragraphs>
  <TotalTime>61</TotalTime>
  <ScaleCrop>false</ScaleCrop>
  <LinksUpToDate>false</LinksUpToDate>
  <CharactersWithSpaces>5029</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2025-08-27T07:16:00Z</dcterms:created>
  <dc:creator>乔南一</dc:creator>
  <cp:lastModifiedBy>WPS_1742196473</cp:lastModifiedBy>
  <dcterms:modified xsi:type="dcterms:W3CDTF">2025-09-02T07:54:53Z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ICV">
    <vt:lpwstr>E8A6EEB1EF704A788ED964145E6F0AB5_13</vt:lpwstr>
  </property>
  <property fmtid="{D5CDD505-2E9C-101B-9397-08002B2CF9AE}" pid="15" name="KSOTemplateDocerSaveRecord">
    <vt:lpwstr>eyJoZGlkIjoiZmQ3Njg4NzQwNzMyMWFiZmQ0MTY0MGI5YzI0NTg2NjgiLCJ1c2VySWQiOiI0MjQzNzI5MzAifQ==</vt:lpwstr>
  </property>
  <property fmtid="{D5CDD505-2E9C-101B-9397-08002B2CF9AE}" pid="16" name="KSOProductBuildVer">
    <vt:lpwstr>2052-12.1.0.22089</vt:lpwstr>
  </property>
</Properties>
</file>